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C6" w:rsidRDefault="00C572CC">
      <w:pPr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Respuesta al caso practico </w:t>
      </w:r>
    </w:p>
    <w:p w:rsidR="00C572CC" w:rsidRDefault="00C572CC">
      <w:pPr>
        <w:rPr>
          <w:lang w:val="es-ES"/>
        </w:rPr>
      </w:pPr>
    </w:p>
    <w:p w:rsidR="00FC6749" w:rsidRDefault="00C572CC" w:rsidP="003D41C4">
      <w:pPr>
        <w:jc w:val="both"/>
        <w:rPr>
          <w:lang w:val="es-ES"/>
        </w:rPr>
      </w:pPr>
      <w:r>
        <w:rPr>
          <w:lang w:val="es-ES"/>
        </w:rPr>
        <w:t xml:space="preserve">1.- En primer instancia </w:t>
      </w:r>
      <w:r w:rsidR="00193AF1">
        <w:rPr>
          <w:lang w:val="es-ES"/>
        </w:rPr>
        <w:t xml:space="preserve">en la Ley de Compras Gubernamentales nos marca el procedimiento de una compra en esta zona de más de 210,000.00 pesos, donde nos indica que por la cantidad de 3 millones de pesos </w:t>
      </w:r>
      <w:proofErr w:type="spellStart"/>
      <w:r w:rsidR="00193AF1">
        <w:rPr>
          <w:lang w:val="es-ES"/>
        </w:rPr>
        <w:t>mas</w:t>
      </w:r>
      <w:proofErr w:type="spellEnd"/>
      <w:r w:rsidR="00193AF1">
        <w:rPr>
          <w:lang w:val="es-ES"/>
        </w:rPr>
        <w:t xml:space="preserve"> </w:t>
      </w:r>
      <w:proofErr w:type="spellStart"/>
      <w:r w:rsidR="00193AF1">
        <w:rPr>
          <w:lang w:val="es-ES"/>
        </w:rPr>
        <w:t>iva</w:t>
      </w:r>
      <w:proofErr w:type="spellEnd"/>
      <w:r w:rsidR="00193AF1">
        <w:rPr>
          <w:lang w:val="es-ES"/>
        </w:rPr>
        <w:t xml:space="preserve"> se tiene que licitar para que el</w:t>
      </w:r>
      <w:r w:rsidR="00C15D1B">
        <w:rPr>
          <w:lang w:val="es-ES"/>
        </w:rPr>
        <w:t xml:space="preserve"> R</w:t>
      </w:r>
      <w:r w:rsidR="00802668">
        <w:rPr>
          <w:lang w:val="es-ES"/>
        </w:rPr>
        <w:t>egistro</w:t>
      </w:r>
      <w:r w:rsidR="00C15D1B">
        <w:rPr>
          <w:lang w:val="es-ES"/>
        </w:rPr>
        <w:t xml:space="preserve"> Estatal único </w:t>
      </w:r>
      <w:r w:rsidR="00193AF1">
        <w:rPr>
          <w:lang w:val="es-ES"/>
        </w:rPr>
        <w:t xml:space="preserve"> de prove</w:t>
      </w:r>
      <w:r w:rsidR="00C15D1B">
        <w:rPr>
          <w:lang w:val="es-ES"/>
        </w:rPr>
        <w:t>e</w:t>
      </w:r>
      <w:r w:rsidR="00193AF1">
        <w:rPr>
          <w:lang w:val="es-ES"/>
        </w:rPr>
        <w:t>dores registrado ante la secretaria de administración</w:t>
      </w:r>
      <w:r w:rsidR="00C15D1B">
        <w:rPr>
          <w:lang w:val="es-ES"/>
        </w:rPr>
        <w:t>, el comité de adqui</w:t>
      </w:r>
      <w:r w:rsidR="00FC6749">
        <w:rPr>
          <w:lang w:val="es-ES"/>
        </w:rPr>
        <w:t>sic</w:t>
      </w:r>
      <w:r w:rsidR="00C15D1B">
        <w:rPr>
          <w:lang w:val="es-ES"/>
        </w:rPr>
        <w:t>iones tiene que convocar a sesión para sacar la convocatoria y así los proveedores puedan presentar sus propuestas, que se tendrán que entregas por oficialía de partes del órgano para que el  comité convoque a la apertura de sobres y pueda</w:t>
      </w:r>
      <w:r w:rsidR="00FC6749">
        <w:rPr>
          <w:lang w:val="es-ES"/>
        </w:rPr>
        <w:t xml:space="preserve">n </w:t>
      </w:r>
      <w:r w:rsidR="00C15D1B">
        <w:rPr>
          <w:lang w:val="es-ES"/>
        </w:rPr>
        <w:t xml:space="preserve">revisar las propuestas </w:t>
      </w:r>
      <w:r w:rsidR="00FC6749">
        <w:rPr>
          <w:lang w:val="es-ES"/>
        </w:rPr>
        <w:t>de calidad de higiene y sobre todo que cumplan con lo requerido que en este caso serían los alimentos.</w:t>
      </w:r>
    </w:p>
    <w:p w:rsidR="00FC6749" w:rsidRDefault="00FC6749" w:rsidP="003D41C4">
      <w:pPr>
        <w:jc w:val="both"/>
        <w:rPr>
          <w:lang w:val="es-ES"/>
        </w:rPr>
      </w:pPr>
    </w:p>
    <w:p w:rsidR="00C15D1B" w:rsidRDefault="00FC6749" w:rsidP="003D41C4">
      <w:pPr>
        <w:jc w:val="both"/>
        <w:rPr>
          <w:lang w:val="es-ES"/>
        </w:rPr>
      </w:pPr>
      <w:r>
        <w:rPr>
          <w:lang w:val="es-ES"/>
        </w:rPr>
        <w:t xml:space="preserve">Sobre las reglas de contacto </w:t>
      </w:r>
      <w:r w:rsidR="00A906E3">
        <w:rPr>
          <w:lang w:val="es-ES"/>
        </w:rPr>
        <w:t xml:space="preserve">el servidor público se </w:t>
      </w:r>
      <w:r w:rsidR="003D41C4">
        <w:rPr>
          <w:lang w:val="es-ES"/>
        </w:rPr>
        <w:t>debió</w:t>
      </w:r>
      <w:r w:rsidR="00A906E3">
        <w:rPr>
          <w:lang w:val="es-ES"/>
        </w:rPr>
        <w:t xml:space="preserve"> regir por el protocolo de actuación de los servidores públicos en materia de contrataciones públicas, </w:t>
      </w:r>
      <w:r w:rsidR="003D41C4">
        <w:rPr>
          <w:lang w:val="es-ES"/>
        </w:rPr>
        <w:t xml:space="preserve">la ley de Responsabilidades Políticas y Administrativas del estado y </w:t>
      </w:r>
      <w:r>
        <w:rPr>
          <w:lang w:val="es-ES"/>
        </w:rPr>
        <w:t>en el Articulo 19 del Código de Ética para los servidores públicos habla sobre la excusa, para que en este caso que la empresa estaba ligada a la familia del servidor publico, otra persona pudiera decidir sobre la compra.</w:t>
      </w:r>
    </w:p>
    <w:p w:rsidR="00C15D1B" w:rsidRDefault="00C15D1B" w:rsidP="003D41C4">
      <w:pPr>
        <w:jc w:val="both"/>
        <w:rPr>
          <w:lang w:val="es-ES"/>
        </w:rPr>
      </w:pPr>
    </w:p>
    <w:p w:rsidR="00C15D1B" w:rsidRDefault="00FC6749" w:rsidP="003D41C4">
      <w:pPr>
        <w:jc w:val="both"/>
        <w:rPr>
          <w:lang w:val="es-ES"/>
        </w:rPr>
      </w:pPr>
      <w:r>
        <w:rPr>
          <w:lang w:val="es-ES"/>
        </w:rPr>
        <w:t>Sí considero que los hechos se pudieron haber detectado</w:t>
      </w:r>
      <w:r w:rsidR="00525078">
        <w:rPr>
          <w:lang w:val="es-ES"/>
        </w:rPr>
        <w:t xml:space="preserve"> por el Órgano de Control interno </w:t>
      </w:r>
      <w:r>
        <w:rPr>
          <w:lang w:val="es-ES"/>
        </w:rPr>
        <w:t>en el comité de Adquisiciones</w:t>
      </w:r>
      <w:r w:rsidR="00525078">
        <w:rPr>
          <w:lang w:val="es-ES"/>
        </w:rPr>
        <w:t xml:space="preserve"> ya que es obligación del Órgano de Control Interno investigar y cuidar el patrimonio.</w:t>
      </w:r>
    </w:p>
    <w:p w:rsidR="00C572CC" w:rsidRDefault="00C572CC" w:rsidP="003D41C4">
      <w:pPr>
        <w:jc w:val="both"/>
        <w:rPr>
          <w:lang w:val="es-ES"/>
        </w:rPr>
      </w:pPr>
    </w:p>
    <w:p w:rsidR="00525078" w:rsidRDefault="00525078" w:rsidP="003D41C4">
      <w:pPr>
        <w:jc w:val="both"/>
        <w:rPr>
          <w:lang w:val="es-ES"/>
        </w:rPr>
      </w:pPr>
      <w:r>
        <w:rPr>
          <w:lang w:val="es-ES"/>
        </w:rPr>
        <w:t xml:space="preserve">En cuanto a la investigación ordenaría un estudio de mercado y a su vez le solicitaría a la secretaria de administración el padrón de proveedores del estado para corroborar que el proveedor no se encuentra registrado y poder acreditar la adquisición directa motivo </w:t>
      </w:r>
      <w:r w:rsidR="009A387F">
        <w:rPr>
          <w:lang w:val="es-ES"/>
        </w:rPr>
        <w:t>de la presente investigación.</w:t>
      </w:r>
    </w:p>
    <w:p w:rsidR="009A387F" w:rsidRDefault="009A387F" w:rsidP="003D41C4">
      <w:pPr>
        <w:jc w:val="both"/>
        <w:rPr>
          <w:lang w:val="es-ES"/>
        </w:rPr>
      </w:pPr>
    </w:p>
    <w:p w:rsidR="009A387F" w:rsidRDefault="009A387F" w:rsidP="003D41C4">
      <w:pPr>
        <w:jc w:val="both"/>
        <w:rPr>
          <w:lang w:val="es-ES"/>
        </w:rPr>
      </w:pPr>
      <w:r>
        <w:rPr>
          <w:lang w:val="es-ES"/>
        </w:rPr>
        <w:t>Las etapas del IPRA son.</w:t>
      </w:r>
    </w:p>
    <w:p w:rsidR="00705DEC" w:rsidRDefault="009A387F" w:rsidP="003D41C4">
      <w:pPr>
        <w:jc w:val="both"/>
        <w:rPr>
          <w:lang w:val="es-ES"/>
        </w:rPr>
      </w:pPr>
      <w:r>
        <w:rPr>
          <w:lang w:val="es-ES"/>
        </w:rPr>
        <w:t>Con relación a la nota periodística se inicia con la admisión del informe de la presunta responsabilidad administrativa</w:t>
      </w:r>
      <w:r w:rsidR="00705DEC">
        <w:rPr>
          <w:lang w:val="es-ES"/>
        </w:rPr>
        <w:t>.</w:t>
      </w:r>
    </w:p>
    <w:p w:rsidR="00705DEC" w:rsidRDefault="00705DEC" w:rsidP="003D41C4">
      <w:pPr>
        <w:jc w:val="both"/>
        <w:rPr>
          <w:lang w:val="es-ES"/>
        </w:rPr>
      </w:pPr>
    </w:p>
    <w:p w:rsidR="00705DEC" w:rsidRDefault="00705DEC" w:rsidP="003D41C4">
      <w:pPr>
        <w:jc w:val="both"/>
        <w:rPr>
          <w:lang w:val="es-ES"/>
        </w:rPr>
      </w:pPr>
      <w:r>
        <w:rPr>
          <w:lang w:val="es-ES"/>
        </w:rPr>
        <w:t>Citar a que comparezca al presunto responsable, para la celebración de una audiencia.</w:t>
      </w:r>
    </w:p>
    <w:p w:rsidR="00705DEC" w:rsidRDefault="00705DEC" w:rsidP="003D41C4">
      <w:pPr>
        <w:jc w:val="both"/>
        <w:rPr>
          <w:lang w:val="es-ES"/>
        </w:rPr>
      </w:pPr>
    </w:p>
    <w:p w:rsidR="00705DEC" w:rsidRDefault="00705DEC" w:rsidP="003D41C4">
      <w:pPr>
        <w:jc w:val="both"/>
        <w:rPr>
          <w:lang w:val="es-ES"/>
        </w:rPr>
      </w:pPr>
      <w:r>
        <w:rPr>
          <w:lang w:val="es-ES"/>
        </w:rPr>
        <w:t>En el día y hora señalado para la audiencia, el presunto responsable rendirá su declaración por escrito y ofrecerá las pruebas que considere pertinentes.</w:t>
      </w:r>
    </w:p>
    <w:p w:rsidR="00705DEC" w:rsidRDefault="00705DEC" w:rsidP="003D41C4">
      <w:pPr>
        <w:jc w:val="both"/>
        <w:rPr>
          <w:lang w:val="es-ES"/>
        </w:rPr>
      </w:pPr>
    </w:p>
    <w:p w:rsidR="00705DEC" w:rsidRDefault="00705DEC" w:rsidP="003D41C4">
      <w:pPr>
        <w:jc w:val="both"/>
        <w:rPr>
          <w:lang w:val="es-ES"/>
        </w:rPr>
      </w:pPr>
      <w:r>
        <w:rPr>
          <w:lang w:val="es-ES"/>
        </w:rPr>
        <w:t>Cierre de la audiencia inicial, se dicta acuerdo de admisión de pruebas, se apertura el periodo de alegatos y cierre de instrucción.</w:t>
      </w:r>
    </w:p>
    <w:p w:rsidR="00705DEC" w:rsidRDefault="00705DEC" w:rsidP="003D41C4">
      <w:pPr>
        <w:jc w:val="both"/>
        <w:rPr>
          <w:lang w:val="es-ES"/>
        </w:rPr>
      </w:pPr>
    </w:p>
    <w:p w:rsidR="00705DEC" w:rsidRDefault="00705DEC" w:rsidP="003D41C4">
      <w:pPr>
        <w:jc w:val="both"/>
        <w:rPr>
          <w:lang w:val="es-ES"/>
        </w:rPr>
      </w:pPr>
      <w:r>
        <w:rPr>
          <w:lang w:val="es-ES"/>
        </w:rPr>
        <w:t>Son faltas administrativas Graves y se advierte del delito de Cohecho que establece el Art. 147 del código penal, en este caso son responsables todo el comité de adquisiciones.</w:t>
      </w:r>
    </w:p>
    <w:p w:rsidR="00705DEC" w:rsidRDefault="00705DEC" w:rsidP="003D41C4">
      <w:pPr>
        <w:jc w:val="both"/>
        <w:rPr>
          <w:lang w:val="es-ES"/>
        </w:rPr>
      </w:pPr>
    </w:p>
    <w:p w:rsidR="001A3D77" w:rsidRDefault="00705DEC" w:rsidP="003D41C4">
      <w:pPr>
        <w:jc w:val="both"/>
        <w:rPr>
          <w:lang w:val="es-ES"/>
        </w:rPr>
      </w:pPr>
      <w:r>
        <w:rPr>
          <w:lang w:val="es-ES"/>
        </w:rPr>
        <w:lastRenderedPageBreak/>
        <w:t xml:space="preserve">De las pruebas para </w:t>
      </w:r>
      <w:r w:rsidR="001A3D77">
        <w:rPr>
          <w:lang w:val="es-ES"/>
        </w:rPr>
        <w:t xml:space="preserve">acreditar las faltas </w:t>
      </w:r>
      <w:r w:rsidR="003D41C4">
        <w:rPr>
          <w:lang w:val="es-ES"/>
        </w:rPr>
        <w:t>serían.</w:t>
      </w:r>
      <w:r w:rsidR="001A3D77">
        <w:rPr>
          <w:lang w:val="es-ES"/>
        </w:rPr>
        <w:t xml:space="preserve"> El acta constitutiva de la empresa en mención, el padrón de proveedores, el expediente solicitado al director de administración, la falta del deposito en garantía, las sesiones del comité de adquisiciones y en si la compra directa.</w:t>
      </w:r>
    </w:p>
    <w:p w:rsidR="001A3D77" w:rsidRDefault="001A3D77" w:rsidP="003D41C4">
      <w:pPr>
        <w:pStyle w:val="NormalWeb"/>
        <w:numPr>
          <w:ilvl w:val="0"/>
          <w:numId w:val="1"/>
        </w:numPr>
        <w:jc w:val="both"/>
      </w:pPr>
      <w:r>
        <w:rPr>
          <w:rFonts w:ascii="ArialMT" w:hAnsi="ArialMT"/>
          <w:sz w:val="22"/>
          <w:szCs w:val="22"/>
        </w:rPr>
        <w:t xml:space="preserve">Qué recomendaciones, en cuanto a buenas prácticas, haría al Comité de Adquisiciones u otras áreas internas, para prevenir eventuales conflictos de interés y mejorar los procedimientos de compras públicas. </w:t>
      </w:r>
    </w:p>
    <w:p w:rsidR="001A3D77" w:rsidRDefault="001A3D77" w:rsidP="003D41C4">
      <w:pPr>
        <w:jc w:val="both"/>
        <w:rPr>
          <w:lang w:val="es-ES"/>
        </w:rPr>
      </w:pPr>
      <w:r>
        <w:rPr>
          <w:lang w:val="es-ES"/>
        </w:rPr>
        <w:t xml:space="preserve">Desde mi punto de vista, recomendaría al comité de adquisiciones, como lo establece la Ley </w:t>
      </w:r>
      <w:r w:rsidR="00A906E3">
        <w:rPr>
          <w:lang w:val="es-ES"/>
        </w:rPr>
        <w:t xml:space="preserve">General del Sistema Nacional </w:t>
      </w:r>
      <w:r>
        <w:rPr>
          <w:lang w:val="es-ES"/>
        </w:rPr>
        <w:t xml:space="preserve">Anticorrupción, </w:t>
      </w:r>
      <w:r w:rsidR="00A906E3">
        <w:rPr>
          <w:lang w:val="es-ES"/>
        </w:rPr>
        <w:t xml:space="preserve">La Ley de Responsabilidades Administrativas y la </w:t>
      </w:r>
      <w:r>
        <w:rPr>
          <w:lang w:val="es-ES"/>
        </w:rPr>
        <w:t xml:space="preserve">trasparencia </w:t>
      </w:r>
    </w:p>
    <w:p w:rsidR="001A3D77" w:rsidRDefault="001A3D77" w:rsidP="003D41C4">
      <w:pPr>
        <w:jc w:val="both"/>
        <w:rPr>
          <w:lang w:val="es-ES"/>
        </w:rPr>
      </w:pPr>
    </w:p>
    <w:p w:rsidR="001A3D77" w:rsidRDefault="00A906E3" w:rsidP="003D41C4">
      <w:pPr>
        <w:jc w:val="both"/>
        <w:rPr>
          <w:lang w:val="es-ES"/>
        </w:rPr>
      </w:pPr>
      <w:r>
        <w:rPr>
          <w:lang w:val="es-ES"/>
        </w:rPr>
        <w:t xml:space="preserve">Derivado de las acciones del comité de adquisiciones, ordenaría auditoria al departamento de administración y finanzas para revisar las adquisiciones y las compras en general del Órgano </w:t>
      </w:r>
    </w:p>
    <w:p w:rsidR="001A3D77" w:rsidRDefault="001A3D77" w:rsidP="00D82A73">
      <w:pPr>
        <w:jc w:val="center"/>
        <w:rPr>
          <w:lang w:val="es-ES"/>
        </w:rPr>
      </w:pPr>
    </w:p>
    <w:p w:rsidR="00D82A73" w:rsidRDefault="00D82A73" w:rsidP="00D82A73">
      <w:pPr>
        <w:jc w:val="center"/>
        <w:rPr>
          <w:lang w:val="es-ES"/>
        </w:rPr>
      </w:pPr>
    </w:p>
    <w:p w:rsidR="00D82A73" w:rsidRDefault="00D82A73" w:rsidP="00D82A73">
      <w:pPr>
        <w:jc w:val="center"/>
        <w:rPr>
          <w:lang w:val="es-ES"/>
        </w:rPr>
      </w:pPr>
    </w:p>
    <w:p w:rsidR="00D82A73" w:rsidRDefault="00D82A73" w:rsidP="00D82A73">
      <w:pPr>
        <w:jc w:val="center"/>
        <w:rPr>
          <w:lang w:val="es-ES"/>
        </w:rPr>
      </w:pPr>
      <w:r>
        <w:rPr>
          <w:lang w:val="es-ES"/>
        </w:rPr>
        <w:t>ATENTAMENTE</w:t>
      </w:r>
    </w:p>
    <w:p w:rsidR="00D82A73" w:rsidRDefault="00D82A73" w:rsidP="00D82A73">
      <w:pPr>
        <w:jc w:val="center"/>
        <w:rPr>
          <w:lang w:val="es-ES"/>
        </w:rPr>
      </w:pPr>
      <w:r>
        <w:rPr>
          <w:lang w:val="es-ES"/>
        </w:rPr>
        <w:t>LIC. SERGIO ROBERTO CASTILLON ROBLES</w:t>
      </w:r>
    </w:p>
    <w:p w:rsidR="00D82A73" w:rsidRPr="00C572CC" w:rsidRDefault="00D82A73" w:rsidP="00D82A73">
      <w:pPr>
        <w:jc w:val="center"/>
        <w:rPr>
          <w:lang w:val="es-ES"/>
        </w:rPr>
      </w:pPr>
      <w:r>
        <w:rPr>
          <w:lang w:val="es-ES"/>
        </w:rPr>
        <w:t xml:space="preserve">ASPIRANTE </w:t>
      </w:r>
    </w:p>
    <w:sectPr w:rsidR="00D82A73" w:rsidRPr="00C572CC" w:rsidSect="00EC2C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01E08"/>
    <w:multiLevelType w:val="multilevel"/>
    <w:tmpl w:val="BB80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CC"/>
    <w:rsid w:val="00193AF1"/>
    <w:rsid w:val="001A3D77"/>
    <w:rsid w:val="003D41C4"/>
    <w:rsid w:val="00525078"/>
    <w:rsid w:val="005C26C6"/>
    <w:rsid w:val="00705DEC"/>
    <w:rsid w:val="00802668"/>
    <w:rsid w:val="009A387F"/>
    <w:rsid w:val="00A906E3"/>
    <w:rsid w:val="00C15D1B"/>
    <w:rsid w:val="00C572CC"/>
    <w:rsid w:val="00D82A73"/>
    <w:rsid w:val="00EC2C9A"/>
    <w:rsid w:val="00FA3E83"/>
    <w:rsid w:val="00FC5D22"/>
    <w:rsid w:val="00FC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23ED5-B9B1-6844-A7DA-2A9775FD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D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Vera Alvarez</cp:lastModifiedBy>
  <cp:revision>2</cp:revision>
  <dcterms:created xsi:type="dcterms:W3CDTF">2021-10-21T02:29:00Z</dcterms:created>
  <dcterms:modified xsi:type="dcterms:W3CDTF">2021-10-21T02:29:00Z</dcterms:modified>
</cp:coreProperties>
</file>