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7A" w:rsidRPr="00CC4C57" w:rsidRDefault="00C34A7A" w:rsidP="00C34A7A">
      <w:pPr>
        <w:jc w:val="center"/>
        <w:rPr>
          <w:rFonts w:asciiTheme="minorHAnsi" w:hAnsiTheme="minorHAnsi" w:cstheme="minorHAnsi"/>
          <w:b/>
          <w:bCs/>
          <w:smallCaps/>
          <w:color w:val="000000"/>
          <w:sz w:val="21"/>
          <w:szCs w:val="21"/>
        </w:rPr>
      </w:pPr>
    </w:p>
    <w:p w:rsidR="00C34A7A" w:rsidRPr="00CC4C57" w:rsidRDefault="00E84EED" w:rsidP="00C34A7A">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Acta de Sesión Extrao</w:t>
      </w:r>
      <w:r w:rsidR="00C34A7A" w:rsidRPr="00CC4C57">
        <w:rPr>
          <w:rFonts w:asciiTheme="minorHAnsi" w:hAnsiTheme="minorHAnsi" w:cstheme="minorHAnsi"/>
          <w:b/>
          <w:bCs/>
          <w:smallCaps/>
          <w:color w:val="000000"/>
          <w:sz w:val="21"/>
          <w:szCs w:val="21"/>
        </w:rPr>
        <w:t>rdinaria</w:t>
      </w:r>
    </w:p>
    <w:p w:rsidR="00C34A7A" w:rsidRPr="00CC4C57" w:rsidRDefault="00C34A7A" w:rsidP="00C34A7A">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rsidR="00C34A7A" w:rsidRPr="00CC4C57" w:rsidRDefault="00C34A7A" w:rsidP="00C34A7A">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9 de agosto</w:t>
      </w:r>
      <w:r w:rsidRPr="00CC4C57">
        <w:rPr>
          <w:rFonts w:asciiTheme="minorHAnsi" w:hAnsiTheme="minorHAnsi" w:cstheme="minorHAnsi"/>
          <w:b/>
          <w:bCs/>
          <w:smallCaps/>
          <w:color w:val="000000"/>
          <w:sz w:val="21"/>
          <w:szCs w:val="21"/>
        </w:rPr>
        <w:t xml:space="preserve"> de 2022</w:t>
      </w:r>
    </w:p>
    <w:p w:rsidR="00C34A7A" w:rsidRPr="00CC4C57" w:rsidRDefault="00C34A7A" w:rsidP="00C34A7A">
      <w:pPr>
        <w:rPr>
          <w:rFonts w:asciiTheme="minorHAnsi" w:hAnsiTheme="minorHAnsi" w:cstheme="minorHAnsi"/>
          <w:b/>
          <w:bCs/>
          <w:smallCaps/>
          <w:color w:val="000000"/>
          <w:sz w:val="21"/>
          <w:szCs w:val="21"/>
        </w:rPr>
      </w:pPr>
    </w:p>
    <w:p w:rsidR="00C34A7A" w:rsidRDefault="00C34A7A" w:rsidP="00C34A7A">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 xml:space="preserve">Guadalajara, Jalisco, siendo las </w:t>
      </w:r>
      <w:r>
        <w:rPr>
          <w:rFonts w:asciiTheme="minorHAnsi" w:hAnsiTheme="minorHAnsi" w:cstheme="minorHAnsi"/>
          <w:sz w:val="21"/>
          <w:szCs w:val="21"/>
        </w:rPr>
        <w:t>10:39 diez</w:t>
      </w:r>
      <w:r w:rsidRPr="00CC4C57">
        <w:rPr>
          <w:rFonts w:asciiTheme="minorHAnsi" w:hAnsiTheme="minorHAnsi" w:cstheme="minorHAnsi"/>
          <w:sz w:val="21"/>
          <w:szCs w:val="21"/>
        </w:rPr>
        <w:t xml:space="preserve"> horas con </w:t>
      </w:r>
      <w:r>
        <w:rPr>
          <w:rFonts w:asciiTheme="minorHAnsi" w:hAnsiTheme="minorHAnsi" w:cstheme="minorHAnsi"/>
          <w:sz w:val="21"/>
          <w:szCs w:val="21"/>
        </w:rPr>
        <w:t>treinta y nueve minutos del martes 9 nueve de agosto</w:t>
      </w:r>
      <w:r w:rsidRPr="00CC4C57">
        <w:rPr>
          <w:rFonts w:asciiTheme="minorHAnsi" w:hAnsiTheme="minorHAnsi" w:cstheme="minorHAnsi"/>
          <w:sz w:val="21"/>
          <w:szCs w:val="21"/>
        </w:rPr>
        <w:t xml:space="preserve"> de 2022 dos mil veintidós, se celebró la </w:t>
      </w:r>
      <w:r>
        <w:rPr>
          <w:rFonts w:asciiTheme="minorHAnsi" w:hAnsiTheme="minorHAnsi" w:cstheme="minorHAnsi"/>
          <w:b/>
          <w:sz w:val="21"/>
          <w:szCs w:val="21"/>
        </w:rPr>
        <w:t>Tercera Sesión Extrao</w:t>
      </w:r>
      <w:r w:rsidRPr="00CC4C57">
        <w:rPr>
          <w:rFonts w:asciiTheme="minorHAnsi" w:hAnsiTheme="minorHAnsi" w:cstheme="minorHAnsi"/>
          <w:b/>
          <w:sz w:val="21"/>
          <w:szCs w:val="21"/>
        </w:rPr>
        <w:t>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doctor 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rsidR="00C34A7A" w:rsidRDefault="00C34A7A" w:rsidP="00C34A7A">
      <w:pPr>
        <w:pStyle w:val="1"/>
        <w:spacing w:line="240" w:lineRule="auto"/>
        <w:ind w:firstLine="0"/>
        <w:rPr>
          <w:rFonts w:asciiTheme="minorHAnsi" w:hAnsiTheme="minorHAnsi" w:cstheme="minorHAnsi"/>
          <w:sz w:val="21"/>
          <w:szCs w:val="21"/>
        </w:rPr>
      </w:pPr>
    </w:p>
    <w:p w:rsidR="00C34A7A" w:rsidRPr="00CC4C57" w:rsidRDefault="00C34A7A" w:rsidP="00C34A7A">
      <w:pPr>
        <w:pStyle w:val="1"/>
        <w:spacing w:line="240" w:lineRule="auto"/>
        <w:ind w:firstLine="0"/>
        <w:rPr>
          <w:rFonts w:asciiTheme="minorHAnsi" w:hAnsiTheme="minorHAnsi" w:cstheme="minorHAnsi"/>
          <w:sz w:val="21"/>
          <w:szCs w:val="21"/>
        </w:rPr>
      </w:pPr>
      <w:r>
        <w:rPr>
          <w:rFonts w:asciiTheme="minorHAnsi" w:hAnsiTheme="minorHAnsi" w:cstheme="minorHAnsi"/>
          <w:sz w:val="21"/>
          <w:szCs w:val="21"/>
        </w:rPr>
        <w:t xml:space="preserve">El </w:t>
      </w:r>
      <w:r w:rsidRPr="00CC4C57">
        <w:rPr>
          <w:rFonts w:asciiTheme="minorHAnsi" w:hAnsiTheme="minorHAnsi" w:cstheme="minorHAnsi"/>
          <w:sz w:val="21"/>
          <w:szCs w:val="21"/>
        </w:rPr>
        <w:t xml:space="preserve">doctor Jesús Ibarra Cárdenas, en su carácter de </w:t>
      </w:r>
      <w:r w:rsidRPr="00CC4C57">
        <w:rPr>
          <w:rFonts w:asciiTheme="minorHAnsi" w:hAnsiTheme="minorHAnsi" w:cstheme="minorHAnsi"/>
          <w:b/>
          <w:sz w:val="21"/>
          <w:szCs w:val="21"/>
        </w:rPr>
        <w:t>Presidente</w:t>
      </w:r>
      <w:r>
        <w:rPr>
          <w:rFonts w:asciiTheme="minorHAnsi" w:hAnsiTheme="minorHAnsi" w:cstheme="minorHAnsi"/>
          <w:sz w:val="21"/>
          <w:szCs w:val="21"/>
        </w:rPr>
        <w:t xml:space="preserve"> del Comité mencionó que en un inicio la convocatoria a la sesión era a las 11:00 once horas, sin embargo, por cuestiones de agenda se recorrió a las 10:30 diez horas con treinta minutos</w:t>
      </w:r>
      <w:r w:rsidR="00BC231D">
        <w:rPr>
          <w:rFonts w:asciiTheme="minorHAnsi" w:hAnsiTheme="minorHAnsi" w:cstheme="minorHAnsi"/>
          <w:sz w:val="21"/>
          <w:szCs w:val="21"/>
        </w:rPr>
        <w:t xml:space="preserve"> lo que se difundió e informó a través de las redes sociales del Comité.</w:t>
      </w:r>
    </w:p>
    <w:p w:rsidR="00C34A7A" w:rsidRPr="00CC4C57" w:rsidRDefault="00C34A7A" w:rsidP="00C34A7A">
      <w:pPr>
        <w:pStyle w:val="1"/>
        <w:spacing w:line="240" w:lineRule="auto"/>
        <w:ind w:firstLine="0"/>
        <w:rPr>
          <w:rFonts w:asciiTheme="minorHAnsi" w:hAnsiTheme="minorHAnsi" w:cstheme="minorHAnsi"/>
          <w:sz w:val="21"/>
          <w:szCs w:val="21"/>
        </w:rPr>
      </w:pPr>
    </w:p>
    <w:p w:rsidR="00C34A7A" w:rsidRPr="00CC4C57" w:rsidRDefault="00C34A7A" w:rsidP="00C34A7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rsidR="00C34A7A" w:rsidRPr="00CC4C57" w:rsidRDefault="00C34A7A" w:rsidP="00C34A7A">
      <w:pPr>
        <w:pStyle w:val="1"/>
        <w:spacing w:line="240" w:lineRule="auto"/>
        <w:ind w:firstLine="0"/>
        <w:rPr>
          <w:rFonts w:asciiTheme="minorHAnsi" w:hAnsiTheme="minorHAnsi" w:cstheme="minorHAnsi"/>
          <w:sz w:val="21"/>
          <w:szCs w:val="21"/>
        </w:rPr>
      </w:pPr>
    </w:p>
    <w:p w:rsidR="00C34A7A" w:rsidRPr="00CC4C57" w:rsidRDefault="00C34A7A" w:rsidP="00C34A7A">
      <w:pPr>
        <w:pStyle w:val="1"/>
        <w:spacing w:line="240" w:lineRule="auto"/>
        <w:ind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 xml:space="preserve">Jesús Ibarra Cárdenas, Presidente; Nancy García Vázquez, David Gómez Álvarez, Pedro Vicente Viveros Reyes y Neyra Josefa Godoy Rodríguez. </w:t>
      </w:r>
    </w:p>
    <w:p w:rsidR="00C34A7A" w:rsidRPr="00CC4C57" w:rsidRDefault="00C34A7A" w:rsidP="00C34A7A">
      <w:pPr>
        <w:pStyle w:val="1"/>
        <w:spacing w:line="240" w:lineRule="auto"/>
        <w:ind w:firstLine="0"/>
        <w:rPr>
          <w:rFonts w:asciiTheme="minorHAnsi" w:hAnsiTheme="minorHAnsi" w:cstheme="minorHAnsi"/>
          <w:sz w:val="21"/>
          <w:szCs w:val="21"/>
        </w:rPr>
      </w:pPr>
    </w:p>
    <w:p w:rsidR="00C34A7A" w:rsidRPr="00CC4C57" w:rsidRDefault="00C34A7A" w:rsidP="00C34A7A">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 xml:space="preserve">y los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w:t>
      </w:r>
      <w:r w:rsidR="006D7554">
        <w:rPr>
          <w:rFonts w:asciiTheme="minorHAnsi" w:hAnsiTheme="minorHAnsi" w:cstheme="minorHAnsi"/>
          <w:sz w:val="21"/>
          <w:szCs w:val="21"/>
        </w:rPr>
        <w:t>,</w:t>
      </w:r>
      <w:r w:rsidRPr="00CC4C57">
        <w:rPr>
          <w:rFonts w:asciiTheme="minorHAnsi" w:hAnsiTheme="minorHAnsi" w:cstheme="minorHAnsi"/>
          <w:sz w:val="21"/>
          <w:szCs w:val="21"/>
        </w:rPr>
        <w:t xml:space="preserve">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sidR="00BC231D">
        <w:rPr>
          <w:rFonts w:asciiTheme="minorHAnsi" w:hAnsiTheme="minorHAnsi" w:cstheme="minorHAnsi"/>
          <w:b/>
          <w:smallCaps/>
          <w:sz w:val="21"/>
          <w:szCs w:val="21"/>
        </w:rPr>
        <w:t>Tercera</w:t>
      </w:r>
      <w:r>
        <w:rPr>
          <w:rFonts w:asciiTheme="minorHAnsi" w:hAnsiTheme="minorHAnsi" w:cstheme="minorHAnsi"/>
          <w:b/>
          <w:smallCaps/>
          <w:sz w:val="21"/>
          <w:szCs w:val="21"/>
        </w:rPr>
        <w:t xml:space="preserve"> </w:t>
      </w:r>
      <w:r w:rsidR="00BC231D">
        <w:rPr>
          <w:rFonts w:asciiTheme="minorHAnsi" w:hAnsiTheme="minorHAnsi" w:cstheme="minorHAnsi"/>
          <w:b/>
          <w:smallCaps/>
          <w:sz w:val="21"/>
          <w:szCs w:val="21"/>
        </w:rPr>
        <w:t>Sesión Extrao</w:t>
      </w:r>
      <w:r w:rsidRPr="00CC4C57">
        <w:rPr>
          <w:rFonts w:asciiTheme="minorHAnsi" w:hAnsiTheme="minorHAnsi" w:cstheme="minorHAnsi"/>
          <w:b/>
          <w:smallCaps/>
          <w:sz w:val="21"/>
          <w:szCs w:val="21"/>
        </w:rPr>
        <w:t>rdinaria</w:t>
      </w:r>
      <w:r w:rsidRPr="00CC4C57">
        <w:rPr>
          <w:rFonts w:asciiTheme="minorHAnsi" w:hAnsiTheme="minorHAnsi" w:cstheme="minorHAnsi"/>
          <w:sz w:val="21"/>
          <w:szCs w:val="21"/>
        </w:rPr>
        <w:t xml:space="preserve"> del mismo, por lo que a partir</w:t>
      </w:r>
      <w:r w:rsidR="00EA7125">
        <w:rPr>
          <w:rFonts w:asciiTheme="minorHAnsi" w:hAnsiTheme="minorHAnsi" w:cstheme="minorHAnsi"/>
          <w:sz w:val="21"/>
          <w:szCs w:val="21"/>
        </w:rPr>
        <w:t xml:space="preserve"> de tal principio serán legales </w:t>
      </w:r>
      <w:r w:rsidRPr="00CC4C57">
        <w:rPr>
          <w:rFonts w:asciiTheme="minorHAnsi" w:hAnsiTheme="minorHAnsi" w:cstheme="minorHAnsi"/>
          <w:sz w:val="21"/>
          <w:szCs w:val="21"/>
        </w:rPr>
        <w:t>y válidos los acuerdos que en esta se tomaron. Acto seguido se propuso el siguiente Orden del día:</w:t>
      </w:r>
    </w:p>
    <w:p w:rsidR="00C34A7A" w:rsidRPr="00CC4C57" w:rsidRDefault="00C34A7A" w:rsidP="00C34A7A">
      <w:pPr>
        <w:rPr>
          <w:rFonts w:asciiTheme="minorHAnsi" w:hAnsiTheme="minorHAnsi" w:cstheme="minorHAnsi"/>
          <w:b/>
          <w:bCs/>
          <w:smallCaps/>
          <w:color w:val="000000"/>
          <w:sz w:val="21"/>
          <w:szCs w:val="21"/>
        </w:rPr>
      </w:pPr>
    </w:p>
    <w:p w:rsidR="00C34A7A" w:rsidRPr="00CC4C57" w:rsidRDefault="00C34A7A" w:rsidP="00C34A7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rsidR="00C34A7A" w:rsidRPr="00CC4C57" w:rsidRDefault="00C34A7A" w:rsidP="00C34A7A">
      <w:pPr>
        <w:rPr>
          <w:rFonts w:asciiTheme="minorHAnsi" w:hAnsiTheme="minorHAnsi" w:cstheme="minorHAnsi"/>
          <w:b/>
          <w:bCs/>
          <w:smallCaps/>
          <w:color w:val="000000"/>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C34A7A" w:rsidRPr="00CC4C57" w:rsidTr="00F17DDD">
        <w:trPr>
          <w:jc w:val="center"/>
        </w:trPr>
        <w:tc>
          <w:tcPr>
            <w:tcW w:w="704" w:type="dxa"/>
          </w:tcPr>
          <w:p w:rsidR="00C34A7A" w:rsidRPr="00CC4C57" w:rsidRDefault="00C34A7A" w:rsidP="00F17DDD">
            <w:pPr>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9072" w:type="dxa"/>
          </w:tcPr>
          <w:p w:rsidR="00C34A7A" w:rsidRPr="00CC4C57" w:rsidRDefault="00C34A7A" w:rsidP="00F17DDD">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C34A7A" w:rsidRPr="00CC4C57" w:rsidTr="00F17DDD">
        <w:trPr>
          <w:jc w:val="center"/>
        </w:trPr>
        <w:tc>
          <w:tcPr>
            <w:tcW w:w="704" w:type="dxa"/>
          </w:tcPr>
          <w:p w:rsidR="00C34A7A" w:rsidRPr="00CC4C57" w:rsidRDefault="00C34A7A" w:rsidP="00F17DDD">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9072" w:type="dxa"/>
          </w:tcPr>
          <w:p w:rsidR="00C34A7A" w:rsidRPr="00CC4C57" w:rsidRDefault="00C34A7A" w:rsidP="00F17DDD">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C34A7A" w:rsidRPr="00CC4C57" w:rsidTr="00BC231D">
        <w:trPr>
          <w:trHeight w:val="427"/>
          <w:jc w:val="center"/>
        </w:trPr>
        <w:tc>
          <w:tcPr>
            <w:tcW w:w="704" w:type="dxa"/>
          </w:tcPr>
          <w:p w:rsidR="00C34A7A" w:rsidRPr="00CC4C57" w:rsidRDefault="00C34A7A" w:rsidP="00F17DDD">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9072" w:type="dxa"/>
          </w:tcPr>
          <w:p w:rsidR="00C34A7A" w:rsidRPr="00CC4C57" w:rsidRDefault="00BC231D" w:rsidP="00BC231D">
            <w:pPr>
              <w:ind w:right="68"/>
              <w:jc w:val="both"/>
              <w:rPr>
                <w:rFonts w:asciiTheme="minorHAnsi" w:hAnsiTheme="minorHAnsi" w:cstheme="minorHAnsi"/>
                <w:sz w:val="18"/>
                <w:szCs w:val="18"/>
                <w:lang w:val="es-ES_tradnl"/>
              </w:rPr>
            </w:pPr>
            <w:r w:rsidRPr="00BC231D">
              <w:rPr>
                <w:rFonts w:asciiTheme="minorHAnsi" w:hAnsiTheme="minorHAnsi" w:cstheme="minorHAnsi"/>
                <w:sz w:val="18"/>
                <w:szCs w:val="18"/>
                <w:lang w:val="es-ES_tradnl"/>
              </w:rPr>
              <w:t>Presentación y, en su caso, aprobación del Anteproyecto de Presupuesto del Comité de Participación Social del SEAJAL para el ejercicio fiscal 2023.</w:t>
            </w:r>
          </w:p>
        </w:tc>
      </w:tr>
      <w:tr w:rsidR="00C34A7A" w:rsidRPr="00CC4C57" w:rsidTr="00F17DDD">
        <w:trPr>
          <w:jc w:val="center"/>
        </w:trPr>
        <w:tc>
          <w:tcPr>
            <w:tcW w:w="704" w:type="dxa"/>
          </w:tcPr>
          <w:p w:rsidR="00C34A7A" w:rsidRPr="00CC4C57" w:rsidRDefault="00BC231D" w:rsidP="00F17DDD">
            <w:pPr>
              <w:pStyle w:val="Ttulo6"/>
              <w:jc w:val="center"/>
              <w:rPr>
                <w:rFonts w:asciiTheme="minorHAnsi" w:hAnsiTheme="minorHAnsi" w:cstheme="minorHAnsi"/>
                <w:smallCaps/>
                <w:sz w:val="18"/>
                <w:szCs w:val="18"/>
              </w:rPr>
            </w:pPr>
            <w:r>
              <w:rPr>
                <w:rFonts w:asciiTheme="minorHAnsi" w:hAnsiTheme="minorHAnsi" w:cstheme="minorHAnsi"/>
                <w:smallCaps/>
                <w:sz w:val="18"/>
                <w:szCs w:val="18"/>
              </w:rPr>
              <w:t>IV</w:t>
            </w:r>
            <w:r w:rsidR="00C34A7A" w:rsidRPr="00CC4C57">
              <w:rPr>
                <w:rFonts w:asciiTheme="minorHAnsi" w:hAnsiTheme="minorHAnsi" w:cstheme="minorHAnsi"/>
                <w:smallCaps/>
                <w:sz w:val="18"/>
                <w:szCs w:val="18"/>
              </w:rPr>
              <w:t>.</w:t>
            </w:r>
          </w:p>
        </w:tc>
        <w:tc>
          <w:tcPr>
            <w:tcW w:w="9072" w:type="dxa"/>
          </w:tcPr>
          <w:p w:rsidR="00C34A7A" w:rsidRPr="00CC4C57" w:rsidRDefault="00C34A7A" w:rsidP="00F17DDD">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C34A7A" w:rsidRPr="00CC4C57" w:rsidTr="00F17DDD">
        <w:trPr>
          <w:jc w:val="center"/>
        </w:trPr>
        <w:tc>
          <w:tcPr>
            <w:tcW w:w="704" w:type="dxa"/>
          </w:tcPr>
          <w:p w:rsidR="00C34A7A" w:rsidRPr="00CC4C57" w:rsidRDefault="00BC231D" w:rsidP="00F17DDD">
            <w:pPr>
              <w:pStyle w:val="Ttulo6"/>
              <w:jc w:val="center"/>
              <w:rPr>
                <w:rFonts w:asciiTheme="minorHAnsi" w:hAnsiTheme="minorHAnsi" w:cstheme="minorHAnsi"/>
                <w:smallCaps/>
                <w:sz w:val="18"/>
                <w:szCs w:val="18"/>
              </w:rPr>
            </w:pPr>
            <w:r>
              <w:rPr>
                <w:rFonts w:asciiTheme="minorHAnsi" w:hAnsiTheme="minorHAnsi" w:cstheme="minorHAnsi"/>
                <w:smallCaps/>
                <w:sz w:val="18"/>
                <w:szCs w:val="18"/>
              </w:rPr>
              <w:t>V</w:t>
            </w:r>
            <w:r w:rsidR="00C34A7A" w:rsidRPr="00CC4C57">
              <w:rPr>
                <w:rFonts w:asciiTheme="minorHAnsi" w:hAnsiTheme="minorHAnsi" w:cstheme="minorHAnsi"/>
                <w:smallCaps/>
                <w:sz w:val="18"/>
                <w:szCs w:val="18"/>
              </w:rPr>
              <w:t>.</w:t>
            </w:r>
          </w:p>
        </w:tc>
        <w:tc>
          <w:tcPr>
            <w:tcW w:w="9072" w:type="dxa"/>
          </w:tcPr>
          <w:p w:rsidR="00C34A7A" w:rsidRPr="00CC4C57" w:rsidRDefault="00C34A7A" w:rsidP="00F17DDD">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rsidR="00C34A7A" w:rsidRPr="00CC4C57" w:rsidRDefault="00C34A7A" w:rsidP="00C34A7A">
      <w:pPr>
        <w:ind w:right="-234"/>
        <w:jc w:val="both"/>
        <w:rPr>
          <w:rFonts w:asciiTheme="minorHAnsi" w:eastAsia="Times" w:hAnsiTheme="minorHAnsi" w:cstheme="minorHAnsi"/>
          <w:b/>
          <w:smallCaps/>
          <w:sz w:val="21"/>
          <w:szCs w:val="21"/>
          <w:lang w:val="es-ES_tradnl" w:eastAsia="es-ES"/>
        </w:rPr>
      </w:pPr>
    </w:p>
    <w:p w:rsidR="00C34A7A" w:rsidRPr="00CC4C57" w:rsidRDefault="00C34A7A" w:rsidP="00C34A7A">
      <w:pPr>
        <w:pStyle w:val="titulo"/>
        <w:outlineLvl w:val="0"/>
        <w:rPr>
          <w:rFonts w:asciiTheme="minorHAnsi" w:hAnsiTheme="minorHAnsi" w:cstheme="minorHAnsi"/>
          <w:sz w:val="21"/>
          <w:szCs w:val="21"/>
        </w:rPr>
      </w:pPr>
      <w:r w:rsidRPr="00CC4C57">
        <w:rPr>
          <w:rFonts w:asciiTheme="minorHAnsi" w:hAnsiTheme="minorHAnsi" w:cstheme="minorHAnsi"/>
          <w:sz w:val="21"/>
          <w:szCs w:val="21"/>
        </w:rPr>
        <w:t>Asuntos y Acuerdos:</w:t>
      </w:r>
    </w:p>
    <w:p w:rsidR="00C34A7A" w:rsidRPr="00CC4C57" w:rsidRDefault="00C34A7A" w:rsidP="00C34A7A">
      <w:pPr>
        <w:pStyle w:val="titulo"/>
        <w:outlineLvl w:val="0"/>
        <w:rPr>
          <w:rFonts w:asciiTheme="minorHAnsi" w:eastAsia="Times" w:hAnsiTheme="minorHAnsi" w:cstheme="minorHAnsi"/>
          <w:b w:val="0"/>
          <w:smallCaps w:val="0"/>
          <w:noProof w:val="0"/>
          <w:snapToGrid/>
          <w:spacing w:val="0"/>
          <w:sz w:val="21"/>
          <w:szCs w:val="21"/>
        </w:rPr>
      </w:pPr>
    </w:p>
    <w:p w:rsidR="00C34A7A" w:rsidRDefault="00EA7125" w:rsidP="00C34A7A">
      <w:pPr>
        <w:pStyle w:val="1"/>
        <w:spacing w:line="240" w:lineRule="auto"/>
        <w:ind w:firstLine="0"/>
        <w:rPr>
          <w:rFonts w:asciiTheme="minorHAnsi" w:hAnsiTheme="minorHAnsi" w:cstheme="minorHAnsi"/>
          <w:b/>
          <w:smallCaps/>
          <w:sz w:val="21"/>
          <w:szCs w:val="21"/>
        </w:rPr>
      </w:pPr>
      <w:r>
        <w:rPr>
          <w:rFonts w:asciiTheme="minorHAnsi" w:hAnsiTheme="minorHAnsi" w:cstheme="minorHAnsi"/>
          <w:b/>
          <w:smallCaps/>
          <w:sz w:val="21"/>
          <w:szCs w:val="21"/>
        </w:rPr>
        <w:t xml:space="preserve">III.  </w:t>
      </w:r>
      <w:r w:rsidR="006D7554">
        <w:rPr>
          <w:rFonts w:asciiTheme="minorHAnsi" w:hAnsiTheme="minorHAnsi" w:cstheme="minorHAnsi"/>
          <w:b/>
          <w:smallCaps/>
          <w:sz w:val="21"/>
          <w:szCs w:val="21"/>
        </w:rPr>
        <w:t>Presentación, y</w:t>
      </w:r>
      <w:r w:rsidRPr="00EA7125">
        <w:rPr>
          <w:rFonts w:asciiTheme="minorHAnsi" w:hAnsiTheme="minorHAnsi" w:cstheme="minorHAnsi"/>
          <w:b/>
          <w:smallCaps/>
          <w:sz w:val="21"/>
          <w:szCs w:val="21"/>
        </w:rPr>
        <w:t>, en su caso, aprobación del Anteproyecto de Presupuesto del Comité de Participación Social del SEAJAL para el ejercicio fiscal 2023.</w:t>
      </w:r>
    </w:p>
    <w:p w:rsidR="00C34A7A" w:rsidRPr="00CC4C57" w:rsidRDefault="00C34A7A" w:rsidP="00C34A7A">
      <w:pPr>
        <w:pStyle w:val="1"/>
        <w:spacing w:line="240" w:lineRule="auto"/>
        <w:ind w:firstLine="0"/>
        <w:rPr>
          <w:sz w:val="21"/>
          <w:szCs w:val="21"/>
        </w:rPr>
      </w:pPr>
    </w:p>
    <w:p w:rsidR="00122A34" w:rsidRPr="006D7554" w:rsidRDefault="00C34A7A" w:rsidP="00122A34">
      <w:pPr>
        <w:pStyle w:val="Textoindependiente2"/>
        <w:spacing w:line="276" w:lineRule="auto"/>
        <w:ind w:right="-235"/>
        <w:jc w:val="both"/>
        <w:rPr>
          <w:rFonts w:asciiTheme="minorHAnsi" w:hAnsiTheme="minorHAnsi" w:cstheme="minorHAnsi"/>
          <w:sz w:val="21"/>
          <w:szCs w:val="21"/>
          <w:lang w:val="es-ES"/>
        </w:rPr>
      </w:pPr>
      <w:r w:rsidRPr="008161A3">
        <w:rPr>
          <w:rFonts w:asciiTheme="minorHAnsi" w:hAnsiTheme="minorHAnsi" w:cstheme="minorHAnsi"/>
          <w:sz w:val="21"/>
          <w:szCs w:val="21"/>
        </w:rPr>
        <w:lastRenderedPageBreak/>
        <w:t xml:space="preserve">Este punto del orden del día correspondió a </w:t>
      </w:r>
      <w:r w:rsidR="00122A34" w:rsidRPr="008161A3">
        <w:rPr>
          <w:rFonts w:asciiTheme="minorHAnsi" w:hAnsiTheme="minorHAnsi" w:cstheme="minorHAnsi"/>
          <w:sz w:val="21"/>
          <w:szCs w:val="21"/>
        </w:rPr>
        <w:t xml:space="preserve">la </w:t>
      </w:r>
      <w:r w:rsidR="006D7554" w:rsidRPr="008161A3">
        <w:rPr>
          <w:rFonts w:asciiTheme="minorHAnsi" w:hAnsiTheme="minorHAnsi" w:cstheme="minorHAnsi"/>
          <w:sz w:val="21"/>
          <w:szCs w:val="21"/>
        </w:rPr>
        <w:t xml:space="preserve">presentación </w:t>
      </w:r>
      <w:r w:rsidR="00122A34" w:rsidRPr="008161A3">
        <w:rPr>
          <w:rFonts w:asciiTheme="minorHAnsi" w:hAnsiTheme="minorHAnsi" w:cstheme="minorHAnsi"/>
          <w:sz w:val="21"/>
          <w:szCs w:val="21"/>
        </w:rPr>
        <w:t>y, en su caso, aprobación del Anteproyecto de Presupuesto del Comité de Participación Social del SEAJAL para el ejercicio fiscal 2023</w:t>
      </w:r>
      <w:r w:rsidR="00122A34" w:rsidRPr="006D7554">
        <w:rPr>
          <w:rFonts w:asciiTheme="minorHAnsi" w:hAnsiTheme="minorHAnsi" w:cstheme="minorHAnsi"/>
          <w:sz w:val="21"/>
          <w:szCs w:val="21"/>
          <w:lang w:val="es-ES"/>
        </w:rPr>
        <w:t xml:space="preserve">, en uso de la voz, el Dr. Jesús Ibarra Cárdenas, Presidente del Comité, </w:t>
      </w:r>
      <w:r w:rsidR="006B1761" w:rsidRPr="006D7554">
        <w:rPr>
          <w:rFonts w:asciiTheme="minorHAnsi" w:hAnsiTheme="minorHAnsi" w:cstheme="minorHAnsi"/>
          <w:sz w:val="21"/>
          <w:szCs w:val="21"/>
          <w:lang w:val="es-ES"/>
        </w:rPr>
        <w:t>mencionó algunas precisiones</w:t>
      </w:r>
      <w:r w:rsidR="00122A34" w:rsidRPr="006D7554">
        <w:rPr>
          <w:rFonts w:asciiTheme="minorHAnsi" w:hAnsiTheme="minorHAnsi" w:cstheme="minorHAnsi"/>
          <w:sz w:val="21"/>
          <w:szCs w:val="21"/>
          <w:lang w:val="es-ES"/>
        </w:rPr>
        <w:t xml:space="preserve">, para contextualizar </w:t>
      </w:r>
      <w:r w:rsidR="006B1761" w:rsidRPr="006D7554">
        <w:rPr>
          <w:rFonts w:asciiTheme="minorHAnsi" w:hAnsiTheme="minorHAnsi" w:cstheme="minorHAnsi"/>
          <w:sz w:val="21"/>
          <w:szCs w:val="21"/>
          <w:lang w:val="es-ES"/>
        </w:rPr>
        <w:t>el asunto propuesto en el orden del día:</w:t>
      </w:r>
    </w:p>
    <w:p w:rsidR="00EA7125" w:rsidRPr="008161A3" w:rsidRDefault="00EA7125" w:rsidP="00764255">
      <w:pPr>
        <w:pStyle w:val="Textoindependiente2"/>
        <w:spacing w:line="276" w:lineRule="auto"/>
        <w:ind w:left="284" w:right="190"/>
        <w:jc w:val="both"/>
        <w:rPr>
          <w:rFonts w:asciiTheme="minorHAnsi" w:hAnsiTheme="minorHAnsi" w:cstheme="minorHAnsi"/>
          <w:sz w:val="21"/>
          <w:szCs w:val="21"/>
          <w:lang w:val="es-ES"/>
        </w:rPr>
      </w:pPr>
    </w:p>
    <w:p w:rsidR="00B9235D" w:rsidRPr="008161A3" w:rsidRDefault="006D7554" w:rsidP="008161A3">
      <w:pPr>
        <w:pStyle w:val="Prrafodelista"/>
        <w:numPr>
          <w:ilvl w:val="0"/>
          <w:numId w:val="14"/>
        </w:numPr>
        <w:spacing w:after="160" w:line="259" w:lineRule="auto"/>
        <w:ind w:right="190"/>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w:t>
      </w:r>
      <w:r w:rsidR="00764255" w:rsidRPr="00764255">
        <w:rPr>
          <w:rFonts w:asciiTheme="minorHAnsi" w:eastAsia="Times" w:hAnsiTheme="minorHAnsi" w:cstheme="minorHAnsi"/>
          <w:sz w:val="21"/>
          <w:szCs w:val="21"/>
          <w:lang w:val="es-ES" w:eastAsia="es-ES"/>
        </w:rPr>
        <w:t>La Matriz de indicadores de Resultados (MIR) se presentó en tiempo y forma en la plataforma de la Secretaría de la Hacienda Pública</w:t>
      </w:r>
      <w:r w:rsidR="00764255">
        <w:rPr>
          <w:rFonts w:asciiTheme="minorHAnsi" w:eastAsia="Times" w:hAnsiTheme="minorHAnsi" w:cstheme="minorHAnsi"/>
          <w:sz w:val="21"/>
          <w:szCs w:val="21"/>
          <w:lang w:val="es-ES" w:eastAsia="es-ES"/>
        </w:rPr>
        <w:t xml:space="preserve"> del Estado de Jalisco</w:t>
      </w:r>
      <w:r w:rsidR="00764255" w:rsidRPr="00764255">
        <w:rPr>
          <w:rFonts w:asciiTheme="minorHAnsi" w:eastAsia="Times" w:hAnsiTheme="minorHAnsi" w:cstheme="minorHAnsi"/>
          <w:sz w:val="21"/>
          <w:szCs w:val="21"/>
          <w:lang w:val="es-ES" w:eastAsia="es-ES"/>
        </w:rPr>
        <w:t xml:space="preserve"> atendiendo al plan de trabajo </w:t>
      </w:r>
      <w:r w:rsidR="00764255">
        <w:rPr>
          <w:rFonts w:asciiTheme="minorHAnsi" w:eastAsia="Times" w:hAnsiTheme="minorHAnsi" w:cstheme="minorHAnsi"/>
          <w:sz w:val="21"/>
          <w:szCs w:val="21"/>
          <w:lang w:val="es-ES" w:eastAsia="es-ES"/>
        </w:rPr>
        <w:t>y las atribuciones del Comité de Participación Social en los términos acordados en reuniones previas.</w:t>
      </w:r>
    </w:p>
    <w:p w:rsidR="00B9235D" w:rsidRPr="006D7554" w:rsidRDefault="00764255" w:rsidP="008161A3">
      <w:pPr>
        <w:pStyle w:val="Prrafodelista"/>
        <w:numPr>
          <w:ilvl w:val="0"/>
          <w:numId w:val="14"/>
        </w:numPr>
        <w:spacing w:after="160" w:line="259" w:lineRule="auto"/>
        <w:ind w:right="190"/>
        <w:jc w:val="both"/>
        <w:rPr>
          <w:lang w:val="es-ES" w:eastAsia="es-ES"/>
        </w:rPr>
      </w:pPr>
      <w:r w:rsidRPr="00764255">
        <w:rPr>
          <w:rFonts w:asciiTheme="minorHAnsi" w:eastAsia="Times" w:hAnsiTheme="minorHAnsi" w:cstheme="minorHAnsi"/>
          <w:sz w:val="21"/>
          <w:szCs w:val="21"/>
          <w:lang w:val="es-ES" w:eastAsia="es-ES"/>
        </w:rPr>
        <w:t>El 03 de agosto del año en curso mediante la plataforma referida se notificó el comunicado que informaba el techo pre</w:t>
      </w:r>
      <w:r>
        <w:rPr>
          <w:rFonts w:asciiTheme="minorHAnsi" w:eastAsia="Times" w:hAnsiTheme="minorHAnsi" w:cstheme="minorHAnsi"/>
          <w:sz w:val="21"/>
          <w:szCs w:val="21"/>
          <w:lang w:val="es-ES" w:eastAsia="es-ES"/>
        </w:rPr>
        <w:t>supuestal para el Comité de Participación Social respecto del ejercicio 2023 (dos mil veintitrés)</w:t>
      </w:r>
      <w:r w:rsidRPr="00764255">
        <w:rPr>
          <w:rFonts w:asciiTheme="minorHAnsi" w:eastAsia="Times" w:hAnsiTheme="minorHAnsi" w:cstheme="minorHAnsi"/>
          <w:sz w:val="21"/>
          <w:szCs w:val="21"/>
          <w:lang w:val="es-ES" w:eastAsia="es-ES"/>
        </w:rPr>
        <w:t>, el cual es de: $5,724,200.00 (cinco millones setecientos veinticuatro mil doscientos pesos 00/100 M.N.)</w:t>
      </w:r>
      <w:r>
        <w:rPr>
          <w:rFonts w:asciiTheme="minorHAnsi" w:eastAsia="Times" w:hAnsiTheme="minorHAnsi" w:cstheme="minorHAnsi"/>
          <w:sz w:val="21"/>
          <w:szCs w:val="21"/>
          <w:lang w:val="es-ES" w:eastAsia="es-ES"/>
        </w:rPr>
        <w:t>.</w:t>
      </w:r>
    </w:p>
    <w:p w:rsidR="0069271F" w:rsidRDefault="00764255" w:rsidP="00764255">
      <w:pPr>
        <w:pStyle w:val="Prrafodelista"/>
        <w:numPr>
          <w:ilvl w:val="0"/>
          <w:numId w:val="14"/>
        </w:numPr>
        <w:spacing w:after="160" w:line="259" w:lineRule="auto"/>
        <w:ind w:right="190"/>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El techo presupuestal será</w:t>
      </w:r>
      <w:r w:rsidRPr="00764255">
        <w:rPr>
          <w:rFonts w:asciiTheme="minorHAnsi" w:eastAsia="Times" w:hAnsiTheme="minorHAnsi" w:cstheme="minorHAnsi"/>
          <w:sz w:val="21"/>
          <w:szCs w:val="21"/>
          <w:lang w:val="es-ES" w:eastAsia="es-ES"/>
        </w:rPr>
        <w:t xml:space="preserve"> destinado a la partida 3331 “Servicios de consultoría admin</w:t>
      </w:r>
      <w:r>
        <w:rPr>
          <w:rFonts w:asciiTheme="minorHAnsi" w:eastAsia="Times" w:hAnsiTheme="minorHAnsi" w:cstheme="minorHAnsi"/>
          <w:sz w:val="21"/>
          <w:szCs w:val="21"/>
          <w:lang w:val="es-ES" w:eastAsia="es-ES"/>
        </w:rPr>
        <w:t>istrativa e informática”</w:t>
      </w:r>
      <w:r w:rsidRPr="00764255">
        <w:rPr>
          <w:rFonts w:asciiTheme="minorHAnsi" w:eastAsia="Times" w:hAnsiTheme="minorHAnsi" w:cstheme="minorHAnsi"/>
          <w:sz w:val="21"/>
          <w:szCs w:val="21"/>
          <w:lang w:val="es-ES" w:eastAsia="es-ES"/>
        </w:rPr>
        <w:t xml:space="preserve"> gasto que conviene a los intereses y necesidades de</w:t>
      </w:r>
      <w:r>
        <w:rPr>
          <w:rFonts w:asciiTheme="minorHAnsi" w:eastAsia="Times" w:hAnsiTheme="minorHAnsi" w:cstheme="minorHAnsi"/>
          <w:sz w:val="21"/>
          <w:szCs w:val="21"/>
          <w:lang w:val="es-ES" w:eastAsia="es-ES"/>
        </w:rPr>
        <w:t>l CPS, y que corresponde al pago de los honorarios de las personas que integran al Comité de Participación Social</w:t>
      </w:r>
      <w:r w:rsidR="0069271F">
        <w:rPr>
          <w:rFonts w:asciiTheme="minorHAnsi" w:eastAsia="Times" w:hAnsiTheme="minorHAnsi" w:cstheme="minorHAnsi"/>
          <w:sz w:val="21"/>
          <w:szCs w:val="21"/>
          <w:lang w:val="es-ES" w:eastAsia="es-ES"/>
        </w:rPr>
        <w:t xml:space="preserve"> en atención al contrato que se </w:t>
      </w:r>
      <w:r w:rsidR="00495883">
        <w:rPr>
          <w:rFonts w:asciiTheme="minorHAnsi" w:eastAsia="Times" w:hAnsiTheme="minorHAnsi" w:cstheme="minorHAnsi"/>
          <w:sz w:val="21"/>
          <w:szCs w:val="21"/>
          <w:lang w:val="es-ES" w:eastAsia="es-ES"/>
        </w:rPr>
        <w:t>celebra con</w:t>
      </w:r>
      <w:r w:rsidR="0069271F">
        <w:rPr>
          <w:rFonts w:asciiTheme="minorHAnsi" w:eastAsia="Times" w:hAnsiTheme="minorHAnsi" w:cstheme="minorHAnsi"/>
          <w:sz w:val="21"/>
          <w:szCs w:val="21"/>
          <w:lang w:val="es-ES" w:eastAsia="es-ES"/>
        </w:rPr>
        <w:t xml:space="preserve"> la Secretaría Ejecutiva del Sistema Estatal Anticorrupción de Jalisco</w:t>
      </w:r>
      <w:r w:rsidR="006D7554">
        <w:rPr>
          <w:rFonts w:asciiTheme="minorHAnsi" w:eastAsia="Times" w:hAnsiTheme="minorHAnsi" w:cstheme="minorHAnsi"/>
          <w:sz w:val="21"/>
          <w:szCs w:val="21"/>
          <w:lang w:val="es-ES" w:eastAsia="es-ES"/>
        </w:rPr>
        <w:t>”</w:t>
      </w:r>
      <w:r w:rsidR="0069271F">
        <w:rPr>
          <w:rFonts w:asciiTheme="minorHAnsi" w:eastAsia="Times" w:hAnsiTheme="minorHAnsi" w:cstheme="minorHAnsi"/>
          <w:sz w:val="21"/>
          <w:szCs w:val="21"/>
          <w:lang w:val="es-ES" w:eastAsia="es-ES"/>
        </w:rPr>
        <w:t>.</w:t>
      </w:r>
    </w:p>
    <w:p w:rsidR="009D7801" w:rsidRDefault="009D7801" w:rsidP="009D7801">
      <w:pPr>
        <w:pStyle w:val="Prrafodelista"/>
        <w:spacing w:after="160" w:line="259" w:lineRule="auto"/>
        <w:ind w:left="644" w:right="190"/>
        <w:jc w:val="both"/>
        <w:rPr>
          <w:rFonts w:asciiTheme="minorHAnsi" w:eastAsia="Times" w:hAnsiTheme="minorHAnsi" w:cstheme="minorHAnsi"/>
          <w:sz w:val="21"/>
          <w:szCs w:val="21"/>
          <w:lang w:val="es-ES" w:eastAsia="es-ES"/>
        </w:rPr>
      </w:pPr>
    </w:p>
    <w:p w:rsidR="009D7801" w:rsidRDefault="006D7554" w:rsidP="009D7801">
      <w:pPr>
        <w:pStyle w:val="Prrafodelista"/>
        <w:spacing w:after="160" w:line="259" w:lineRule="auto"/>
        <w:ind w:left="644" w:right="190"/>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 xml:space="preserve">Ibarra refirió </w:t>
      </w:r>
      <w:r w:rsidR="00FE5874">
        <w:rPr>
          <w:rFonts w:asciiTheme="minorHAnsi" w:eastAsia="Times" w:hAnsiTheme="minorHAnsi" w:cstheme="minorHAnsi"/>
          <w:sz w:val="21"/>
          <w:szCs w:val="21"/>
          <w:lang w:val="es-ES" w:eastAsia="es-ES"/>
        </w:rPr>
        <w:t>la importancia de</w:t>
      </w:r>
      <w:r w:rsidR="009D7801">
        <w:rPr>
          <w:rFonts w:asciiTheme="minorHAnsi" w:eastAsia="Times" w:hAnsiTheme="minorHAnsi" w:cstheme="minorHAnsi"/>
          <w:sz w:val="21"/>
          <w:szCs w:val="21"/>
          <w:lang w:val="es-ES" w:eastAsia="es-ES"/>
        </w:rPr>
        <w:t xml:space="preserve"> que se realicen las gestiones y trámites correspondientes a cambiar la partida</w:t>
      </w:r>
      <w:r w:rsidR="00FE5874">
        <w:rPr>
          <w:rFonts w:asciiTheme="minorHAnsi" w:eastAsia="Times" w:hAnsiTheme="minorHAnsi" w:cstheme="minorHAnsi"/>
          <w:sz w:val="21"/>
          <w:szCs w:val="21"/>
          <w:lang w:val="es-ES" w:eastAsia="es-ES"/>
        </w:rPr>
        <w:t xml:space="preserve"> de la que se paga la contraprestación a quienes integran al CPS</w:t>
      </w:r>
      <w:r w:rsidR="009D7801">
        <w:rPr>
          <w:rFonts w:asciiTheme="minorHAnsi" w:eastAsia="Times" w:hAnsiTheme="minorHAnsi" w:cstheme="minorHAnsi"/>
          <w:sz w:val="21"/>
          <w:szCs w:val="21"/>
          <w:lang w:val="es-ES" w:eastAsia="es-ES"/>
        </w:rPr>
        <w:t>, ya que de acuerdo a lo estipulado en la Ley de Austeridad y Ahorro del Estado de Jalisco y sus Munici</w:t>
      </w:r>
      <w:r w:rsidR="00FE5874">
        <w:rPr>
          <w:rFonts w:asciiTheme="minorHAnsi" w:eastAsia="Times" w:hAnsiTheme="minorHAnsi" w:cstheme="minorHAnsi"/>
          <w:sz w:val="21"/>
          <w:szCs w:val="21"/>
          <w:lang w:val="es-ES" w:eastAsia="es-ES"/>
        </w:rPr>
        <w:t xml:space="preserve">pios </w:t>
      </w:r>
      <w:r w:rsidR="005F0E51">
        <w:rPr>
          <w:rFonts w:asciiTheme="minorHAnsi" w:eastAsia="Times" w:hAnsiTheme="minorHAnsi" w:cstheme="minorHAnsi"/>
          <w:sz w:val="21"/>
          <w:szCs w:val="21"/>
          <w:lang w:val="es-ES" w:eastAsia="es-ES"/>
        </w:rPr>
        <w:t xml:space="preserve">estipula que </w:t>
      </w:r>
      <w:r w:rsidR="005F0E51" w:rsidRPr="005F0E51">
        <w:rPr>
          <w:rFonts w:asciiTheme="minorHAnsi" w:eastAsia="Times" w:hAnsiTheme="minorHAnsi" w:cstheme="minorHAnsi"/>
          <w:sz w:val="21"/>
          <w:szCs w:val="21"/>
          <w:lang w:val="es-ES" w:eastAsia="es-ES"/>
        </w:rPr>
        <w:t>se restringirán los servicios de consultoría y asesoría, la contratación de personal por honorarios.</w:t>
      </w:r>
    </w:p>
    <w:p w:rsidR="00572427" w:rsidRDefault="00572427" w:rsidP="009D7801">
      <w:pPr>
        <w:pStyle w:val="Prrafodelista"/>
        <w:spacing w:after="160" w:line="259" w:lineRule="auto"/>
        <w:ind w:left="644" w:right="190"/>
        <w:jc w:val="both"/>
        <w:rPr>
          <w:rFonts w:asciiTheme="minorHAnsi" w:eastAsia="Times" w:hAnsiTheme="minorHAnsi" w:cstheme="minorHAnsi"/>
          <w:sz w:val="21"/>
          <w:szCs w:val="21"/>
          <w:lang w:val="es-ES" w:eastAsia="es-ES"/>
        </w:rPr>
      </w:pPr>
    </w:p>
    <w:p w:rsidR="00B9235D" w:rsidRPr="008161A3" w:rsidRDefault="00572427" w:rsidP="008161A3">
      <w:pPr>
        <w:pStyle w:val="Prrafodelista"/>
        <w:spacing w:after="160" w:line="259" w:lineRule="auto"/>
        <w:ind w:left="644" w:right="190"/>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 xml:space="preserve">Lo anterior, para </w:t>
      </w:r>
      <w:r w:rsidR="006D7554">
        <w:rPr>
          <w:rFonts w:asciiTheme="minorHAnsi" w:eastAsia="Times" w:hAnsiTheme="minorHAnsi" w:cstheme="minorHAnsi"/>
          <w:sz w:val="21"/>
          <w:szCs w:val="21"/>
          <w:lang w:val="es-ES" w:eastAsia="es-ES"/>
        </w:rPr>
        <w:t>“</w:t>
      </w:r>
      <w:r>
        <w:rPr>
          <w:rFonts w:asciiTheme="minorHAnsi" w:eastAsia="Times" w:hAnsiTheme="minorHAnsi" w:cstheme="minorHAnsi"/>
          <w:sz w:val="21"/>
          <w:szCs w:val="21"/>
          <w:lang w:val="es-ES" w:eastAsia="es-ES"/>
        </w:rPr>
        <w:t xml:space="preserve">no poner en riesgo el pago de los honorarios ya que no pueden estar sujetos al vaivén presupuestal ya que el </w:t>
      </w:r>
      <w:r w:rsidR="006D7554">
        <w:rPr>
          <w:rFonts w:asciiTheme="minorHAnsi" w:eastAsia="Times" w:hAnsiTheme="minorHAnsi" w:cstheme="minorHAnsi"/>
          <w:sz w:val="21"/>
          <w:szCs w:val="21"/>
          <w:lang w:val="es-ES" w:eastAsia="es-ES"/>
        </w:rPr>
        <w:t>CPS</w:t>
      </w:r>
      <w:r w:rsidR="00E50698">
        <w:rPr>
          <w:rFonts w:asciiTheme="minorHAnsi" w:eastAsia="Times" w:hAnsiTheme="minorHAnsi" w:cstheme="minorHAnsi"/>
          <w:sz w:val="21"/>
          <w:szCs w:val="21"/>
          <w:lang w:val="es-ES" w:eastAsia="es-ES"/>
        </w:rPr>
        <w:t xml:space="preserve"> </w:t>
      </w:r>
      <w:r w:rsidR="00E50698" w:rsidRPr="00E50698">
        <w:rPr>
          <w:rFonts w:asciiTheme="minorHAnsi" w:eastAsia="Times" w:hAnsiTheme="minorHAnsi" w:cstheme="minorHAnsi"/>
          <w:sz w:val="21"/>
          <w:szCs w:val="21"/>
          <w:lang w:val="es-ES" w:eastAsia="es-ES"/>
        </w:rPr>
        <w:t>es un órgano colegiado ciudadano</w:t>
      </w:r>
      <w:r w:rsidR="00E50698">
        <w:rPr>
          <w:rFonts w:asciiTheme="minorHAnsi" w:eastAsia="Times" w:hAnsiTheme="minorHAnsi" w:cstheme="minorHAnsi"/>
          <w:sz w:val="21"/>
          <w:szCs w:val="21"/>
          <w:lang w:val="es-ES" w:eastAsia="es-ES"/>
        </w:rPr>
        <w:t xml:space="preserve"> fue creado derivado de una reforma a las Constituciones tanto federal como estatal y la aprobación de diversas leyes secundarias</w:t>
      </w:r>
      <w:r w:rsidR="006D7554">
        <w:rPr>
          <w:rFonts w:asciiTheme="minorHAnsi" w:eastAsia="Times" w:hAnsiTheme="minorHAnsi" w:cstheme="minorHAnsi"/>
          <w:sz w:val="21"/>
          <w:szCs w:val="21"/>
          <w:lang w:val="es-ES" w:eastAsia="es-ES"/>
        </w:rPr>
        <w:t>”</w:t>
      </w:r>
      <w:r w:rsidR="00E50698">
        <w:rPr>
          <w:rFonts w:asciiTheme="minorHAnsi" w:eastAsia="Times" w:hAnsiTheme="minorHAnsi" w:cstheme="minorHAnsi"/>
          <w:sz w:val="21"/>
          <w:szCs w:val="21"/>
          <w:lang w:val="es-ES" w:eastAsia="es-ES"/>
        </w:rPr>
        <w:t>.</w:t>
      </w:r>
      <w:bookmarkStart w:id="0" w:name="_GoBack"/>
      <w:bookmarkEnd w:id="0"/>
    </w:p>
    <w:p w:rsidR="00B9235D" w:rsidRPr="004B3BCB" w:rsidRDefault="00B9235D" w:rsidP="00B9235D">
      <w:pPr>
        <w:pStyle w:val="Prrafodelista"/>
        <w:numPr>
          <w:ilvl w:val="0"/>
          <w:numId w:val="14"/>
        </w:numPr>
        <w:spacing w:after="160" w:line="259" w:lineRule="auto"/>
        <w:ind w:right="190"/>
        <w:jc w:val="both"/>
        <w:rPr>
          <w:rFonts w:cstheme="minorHAnsi"/>
          <w:sz w:val="26"/>
          <w:szCs w:val="26"/>
          <w:lang w:val="es-ES_tradnl"/>
        </w:rPr>
      </w:pPr>
      <w:r>
        <w:rPr>
          <w:rFonts w:asciiTheme="minorHAnsi" w:eastAsia="Times" w:hAnsiTheme="minorHAnsi" w:cstheme="minorHAnsi"/>
          <w:sz w:val="21"/>
          <w:szCs w:val="21"/>
          <w:lang w:val="es-ES" w:eastAsia="es-ES"/>
        </w:rPr>
        <w:t xml:space="preserve">La contraprestación pecuniaria a las y los integrantes del </w:t>
      </w:r>
      <w:r w:rsidR="006D7554">
        <w:rPr>
          <w:rFonts w:asciiTheme="minorHAnsi" w:eastAsia="Times" w:hAnsiTheme="minorHAnsi" w:cstheme="minorHAnsi"/>
          <w:sz w:val="21"/>
          <w:szCs w:val="21"/>
          <w:lang w:val="es-ES" w:eastAsia="es-ES"/>
        </w:rPr>
        <w:t>CPS</w:t>
      </w:r>
      <w:r>
        <w:rPr>
          <w:rFonts w:asciiTheme="minorHAnsi" w:eastAsia="Times" w:hAnsiTheme="minorHAnsi" w:cstheme="minorHAnsi"/>
          <w:sz w:val="21"/>
          <w:szCs w:val="21"/>
          <w:lang w:val="es-ES" w:eastAsia="es-ES"/>
        </w:rPr>
        <w:t xml:space="preserve"> se ha realizado en </w:t>
      </w:r>
      <w:r w:rsidRPr="00495883">
        <w:rPr>
          <w:rFonts w:asciiTheme="minorHAnsi" w:eastAsia="Times" w:hAnsiTheme="minorHAnsi" w:cstheme="minorHAnsi"/>
          <w:sz w:val="21"/>
          <w:szCs w:val="21"/>
          <w:lang w:val="es-ES" w:eastAsia="es-ES"/>
        </w:rPr>
        <w:t>atención a la recomendación emitida en la sesión del Comité Técnico de Transparencia y Valoración Salarial celebrada el 19 (diecinueve) de abril de 2018 (dos mil dieciocho)</w:t>
      </w:r>
      <w:r>
        <w:rPr>
          <w:rFonts w:asciiTheme="minorHAnsi" w:eastAsia="Times" w:hAnsiTheme="minorHAnsi" w:cstheme="minorHAnsi"/>
          <w:sz w:val="21"/>
          <w:szCs w:val="21"/>
          <w:lang w:val="es-ES" w:eastAsia="es-ES"/>
        </w:rPr>
        <w:t>.</w:t>
      </w:r>
    </w:p>
    <w:p w:rsidR="00E50698" w:rsidRDefault="00E50698" w:rsidP="00E50698">
      <w:pPr>
        <w:pStyle w:val="Prrafodelista"/>
        <w:spacing w:after="160" w:line="259" w:lineRule="auto"/>
        <w:ind w:left="644" w:right="190"/>
        <w:jc w:val="both"/>
        <w:rPr>
          <w:rFonts w:asciiTheme="minorHAnsi" w:eastAsia="Times" w:hAnsiTheme="minorHAnsi" w:cstheme="minorHAnsi"/>
          <w:sz w:val="21"/>
          <w:szCs w:val="21"/>
          <w:lang w:val="es-ES" w:eastAsia="es-ES"/>
        </w:rPr>
      </w:pPr>
    </w:p>
    <w:p w:rsidR="00B9235D" w:rsidRDefault="004B3BCB" w:rsidP="00E50698">
      <w:pPr>
        <w:pStyle w:val="Prrafodelista"/>
        <w:spacing w:after="160" w:line="259" w:lineRule="auto"/>
        <w:ind w:left="644" w:right="190"/>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De acuerdo al comunicado del techo presupuestal</w:t>
      </w:r>
      <w:r w:rsidR="00495883">
        <w:rPr>
          <w:rFonts w:asciiTheme="minorHAnsi" w:eastAsia="Times" w:hAnsiTheme="minorHAnsi" w:cstheme="minorHAnsi"/>
          <w:sz w:val="21"/>
          <w:szCs w:val="21"/>
          <w:lang w:val="es-ES" w:eastAsia="es-ES"/>
        </w:rPr>
        <w:t xml:space="preserve"> faltaría el </w:t>
      </w:r>
      <w:r>
        <w:rPr>
          <w:rFonts w:asciiTheme="minorHAnsi" w:eastAsia="Times" w:hAnsiTheme="minorHAnsi" w:cstheme="minorHAnsi"/>
          <w:sz w:val="21"/>
          <w:szCs w:val="21"/>
          <w:lang w:val="es-ES" w:eastAsia="es-ES"/>
        </w:rPr>
        <w:t>monto</w:t>
      </w:r>
      <w:r w:rsidR="00495883">
        <w:rPr>
          <w:rFonts w:asciiTheme="minorHAnsi" w:eastAsia="Times" w:hAnsiTheme="minorHAnsi" w:cstheme="minorHAnsi"/>
          <w:sz w:val="21"/>
          <w:szCs w:val="21"/>
          <w:lang w:val="es-ES" w:eastAsia="es-ES"/>
        </w:rPr>
        <w:t xml:space="preserve"> para cubrir un mes de sueldo </w:t>
      </w:r>
      <w:r w:rsidR="009D7801">
        <w:rPr>
          <w:rFonts w:asciiTheme="minorHAnsi" w:eastAsia="Times" w:hAnsiTheme="minorHAnsi" w:cstheme="minorHAnsi"/>
          <w:sz w:val="21"/>
          <w:szCs w:val="21"/>
          <w:lang w:val="es-ES" w:eastAsia="es-ES"/>
        </w:rPr>
        <w:t xml:space="preserve">de las y los integrantes del Comité </w:t>
      </w:r>
      <w:r w:rsidR="00495883">
        <w:rPr>
          <w:rFonts w:asciiTheme="minorHAnsi" w:eastAsia="Times" w:hAnsiTheme="minorHAnsi" w:cstheme="minorHAnsi"/>
          <w:sz w:val="21"/>
          <w:szCs w:val="21"/>
          <w:lang w:val="es-ES" w:eastAsia="es-ES"/>
        </w:rPr>
        <w:t>que corresponde a $430,900.00</w:t>
      </w:r>
      <w:r w:rsidR="00495883" w:rsidRPr="00495883">
        <w:rPr>
          <w:rFonts w:asciiTheme="minorHAnsi" w:eastAsia="Times" w:hAnsiTheme="minorHAnsi" w:cstheme="minorHAnsi"/>
          <w:sz w:val="21"/>
          <w:szCs w:val="21"/>
          <w:lang w:val="es-ES" w:eastAsia="es-ES"/>
        </w:rPr>
        <w:t xml:space="preserve"> (cuatrocientos treinta m</w:t>
      </w:r>
      <w:r w:rsidR="00495883">
        <w:rPr>
          <w:rFonts w:asciiTheme="minorHAnsi" w:eastAsia="Times" w:hAnsiTheme="minorHAnsi" w:cstheme="minorHAnsi"/>
          <w:sz w:val="21"/>
          <w:szCs w:val="21"/>
          <w:lang w:val="es-ES" w:eastAsia="es-ES"/>
        </w:rPr>
        <w:t>il novecientos pesos 00/100 M.N)</w:t>
      </w:r>
      <w:r w:rsidR="009D7801">
        <w:rPr>
          <w:rFonts w:asciiTheme="minorHAnsi" w:eastAsia="Times" w:hAnsiTheme="minorHAnsi" w:cstheme="minorHAnsi"/>
          <w:sz w:val="21"/>
          <w:szCs w:val="21"/>
          <w:lang w:val="es-ES" w:eastAsia="es-ES"/>
        </w:rPr>
        <w:t xml:space="preserve">, mismo que </w:t>
      </w:r>
      <w:r w:rsidR="00495883">
        <w:rPr>
          <w:rFonts w:asciiTheme="minorHAnsi" w:eastAsia="Times" w:hAnsiTheme="minorHAnsi" w:cstheme="minorHAnsi"/>
          <w:sz w:val="21"/>
          <w:szCs w:val="21"/>
          <w:lang w:val="es-ES" w:eastAsia="es-ES"/>
        </w:rPr>
        <w:t xml:space="preserve">será </w:t>
      </w:r>
      <w:r w:rsidR="00225699">
        <w:rPr>
          <w:rFonts w:asciiTheme="minorHAnsi" w:eastAsia="Times" w:hAnsiTheme="minorHAnsi" w:cstheme="minorHAnsi"/>
          <w:sz w:val="21"/>
          <w:szCs w:val="21"/>
          <w:lang w:val="es-ES" w:eastAsia="es-ES"/>
        </w:rPr>
        <w:t>peticionado</w:t>
      </w:r>
      <w:r>
        <w:rPr>
          <w:rFonts w:asciiTheme="minorHAnsi" w:eastAsia="Times" w:hAnsiTheme="minorHAnsi" w:cstheme="minorHAnsi"/>
          <w:sz w:val="21"/>
          <w:szCs w:val="21"/>
          <w:lang w:val="es-ES" w:eastAsia="es-ES"/>
        </w:rPr>
        <w:t xml:space="preserve"> como una solicitud adicional</w:t>
      </w:r>
      <w:r w:rsidR="00225699">
        <w:rPr>
          <w:rFonts w:asciiTheme="minorHAnsi" w:eastAsia="Times" w:hAnsiTheme="minorHAnsi" w:cstheme="minorHAnsi"/>
          <w:sz w:val="21"/>
          <w:szCs w:val="21"/>
          <w:lang w:val="es-ES" w:eastAsia="es-ES"/>
        </w:rPr>
        <w:t xml:space="preserve"> a la Secretaría de Hacienda Pública</w:t>
      </w:r>
      <w:r w:rsidR="00495883">
        <w:rPr>
          <w:rFonts w:asciiTheme="minorHAnsi" w:eastAsia="Times" w:hAnsiTheme="minorHAnsi" w:cstheme="minorHAnsi"/>
          <w:sz w:val="21"/>
          <w:szCs w:val="21"/>
          <w:lang w:val="es-ES" w:eastAsia="es-ES"/>
        </w:rPr>
        <w:t xml:space="preserve"> mediant</w:t>
      </w:r>
      <w:r w:rsidR="00225699">
        <w:rPr>
          <w:rFonts w:asciiTheme="minorHAnsi" w:eastAsia="Times" w:hAnsiTheme="minorHAnsi" w:cstheme="minorHAnsi"/>
          <w:sz w:val="21"/>
          <w:szCs w:val="21"/>
          <w:lang w:val="es-ES" w:eastAsia="es-ES"/>
        </w:rPr>
        <w:t>e el formato establecido para dichos fines</w:t>
      </w:r>
      <w:r w:rsidR="00B9235D">
        <w:rPr>
          <w:rFonts w:asciiTheme="minorHAnsi" w:eastAsia="Times" w:hAnsiTheme="minorHAnsi" w:cstheme="minorHAnsi"/>
          <w:sz w:val="21"/>
          <w:szCs w:val="21"/>
          <w:lang w:val="es-ES" w:eastAsia="es-ES"/>
        </w:rPr>
        <w:t xml:space="preserve">, ya que, en este año a diferencia del anterior, el </w:t>
      </w:r>
      <w:r w:rsidR="00B9235D" w:rsidRPr="00B9235D">
        <w:rPr>
          <w:rFonts w:asciiTheme="minorHAnsi" w:eastAsia="Times" w:hAnsiTheme="minorHAnsi" w:cstheme="minorHAnsi"/>
          <w:sz w:val="21"/>
          <w:szCs w:val="21"/>
          <w:lang w:val="es-ES" w:eastAsia="es-ES"/>
        </w:rPr>
        <w:t>Sistema Estatal de Presupuesto Basado en Resultados</w:t>
      </w:r>
      <w:r w:rsidR="00B9235D">
        <w:rPr>
          <w:rFonts w:asciiTheme="minorHAnsi" w:eastAsia="Times" w:hAnsiTheme="minorHAnsi" w:cstheme="minorHAnsi"/>
          <w:sz w:val="21"/>
          <w:szCs w:val="21"/>
          <w:lang w:val="es-ES" w:eastAsia="es-ES"/>
        </w:rPr>
        <w:t xml:space="preserve"> no contempló un apartado para ello.</w:t>
      </w:r>
    </w:p>
    <w:p w:rsidR="00B9235D" w:rsidRDefault="00B9235D" w:rsidP="00E50698">
      <w:pPr>
        <w:pStyle w:val="Prrafodelista"/>
        <w:spacing w:after="160" w:line="259" w:lineRule="auto"/>
        <w:ind w:left="644" w:right="190"/>
        <w:jc w:val="both"/>
        <w:rPr>
          <w:rFonts w:asciiTheme="minorHAnsi" w:eastAsia="Times" w:hAnsiTheme="minorHAnsi" w:cstheme="minorHAnsi"/>
          <w:sz w:val="21"/>
          <w:szCs w:val="21"/>
          <w:lang w:val="es-ES" w:eastAsia="es-ES"/>
        </w:rPr>
      </w:pPr>
    </w:p>
    <w:p w:rsidR="004B3BCB" w:rsidRPr="00344DA7" w:rsidRDefault="00B9235D" w:rsidP="00344DA7">
      <w:pPr>
        <w:pStyle w:val="Prrafodelista"/>
        <w:spacing w:after="160" w:line="259" w:lineRule="auto"/>
        <w:ind w:left="644" w:right="190"/>
        <w:jc w:val="both"/>
        <w:rPr>
          <w:rFonts w:cstheme="minorHAnsi"/>
          <w:sz w:val="26"/>
          <w:szCs w:val="26"/>
          <w:lang w:val="es-ES_tradnl"/>
        </w:rPr>
      </w:pPr>
      <w:r>
        <w:rPr>
          <w:rFonts w:asciiTheme="minorHAnsi" w:eastAsia="Times" w:hAnsiTheme="minorHAnsi" w:cstheme="minorHAnsi"/>
          <w:sz w:val="21"/>
          <w:szCs w:val="21"/>
          <w:lang w:val="es-ES" w:eastAsia="es-ES"/>
        </w:rPr>
        <w:t>El Dr. Jesús Ibarra mencionó que quienes integran al CPS</w:t>
      </w:r>
      <w:r w:rsidR="009D7801">
        <w:rPr>
          <w:rFonts w:asciiTheme="minorHAnsi" w:eastAsia="Times" w:hAnsiTheme="minorHAnsi" w:cstheme="minorHAnsi"/>
          <w:sz w:val="21"/>
          <w:szCs w:val="21"/>
          <w:lang w:val="es-ES" w:eastAsia="es-ES"/>
        </w:rPr>
        <w:t xml:space="preserve"> realizarán las gestiones pertinentes</w:t>
      </w:r>
      <w:r>
        <w:rPr>
          <w:rFonts w:asciiTheme="minorHAnsi" w:eastAsia="Times" w:hAnsiTheme="minorHAnsi" w:cstheme="minorHAnsi"/>
          <w:sz w:val="21"/>
          <w:szCs w:val="21"/>
          <w:lang w:val="es-ES" w:eastAsia="es-ES"/>
        </w:rPr>
        <w:t xml:space="preserve"> con a la Secretaría de Hacienda Pública</w:t>
      </w:r>
      <w:r w:rsidR="009D7801">
        <w:rPr>
          <w:rFonts w:asciiTheme="minorHAnsi" w:eastAsia="Times" w:hAnsiTheme="minorHAnsi" w:cstheme="minorHAnsi"/>
          <w:sz w:val="21"/>
          <w:szCs w:val="21"/>
          <w:lang w:val="es-ES" w:eastAsia="es-ES"/>
        </w:rPr>
        <w:t xml:space="preserve"> para que se otorgue </w:t>
      </w:r>
      <w:r>
        <w:rPr>
          <w:rFonts w:asciiTheme="minorHAnsi" w:eastAsia="Times" w:hAnsiTheme="minorHAnsi" w:cstheme="minorHAnsi"/>
          <w:sz w:val="21"/>
          <w:szCs w:val="21"/>
          <w:lang w:val="es-ES" w:eastAsia="es-ES"/>
        </w:rPr>
        <w:t xml:space="preserve">el </w:t>
      </w:r>
      <w:r w:rsidR="0044426A">
        <w:rPr>
          <w:rFonts w:asciiTheme="minorHAnsi" w:eastAsia="Times" w:hAnsiTheme="minorHAnsi" w:cstheme="minorHAnsi"/>
          <w:sz w:val="21"/>
          <w:szCs w:val="21"/>
          <w:lang w:val="es-ES" w:eastAsia="es-ES"/>
        </w:rPr>
        <w:t>monto que se requirió en la solicitud adicional</w:t>
      </w:r>
      <w:r>
        <w:rPr>
          <w:rFonts w:asciiTheme="minorHAnsi" w:eastAsia="Times" w:hAnsiTheme="minorHAnsi" w:cstheme="minorHAnsi"/>
          <w:sz w:val="21"/>
          <w:szCs w:val="21"/>
          <w:lang w:val="es-ES" w:eastAsia="es-ES"/>
        </w:rPr>
        <w:t xml:space="preserve"> </w:t>
      </w:r>
      <w:r w:rsidR="009D7801">
        <w:rPr>
          <w:rFonts w:asciiTheme="minorHAnsi" w:eastAsia="Times" w:hAnsiTheme="minorHAnsi" w:cstheme="minorHAnsi"/>
          <w:sz w:val="21"/>
          <w:szCs w:val="21"/>
          <w:lang w:val="es-ES" w:eastAsia="es-ES"/>
        </w:rPr>
        <w:t xml:space="preserve">y que se considere </w:t>
      </w:r>
      <w:r w:rsidR="0044426A">
        <w:rPr>
          <w:rFonts w:asciiTheme="minorHAnsi" w:eastAsia="Times" w:hAnsiTheme="minorHAnsi" w:cstheme="minorHAnsi"/>
          <w:sz w:val="21"/>
          <w:szCs w:val="21"/>
          <w:lang w:val="es-ES" w:eastAsia="es-ES"/>
        </w:rPr>
        <w:t>el pago de la totalidad de las contraprestaciones en los</w:t>
      </w:r>
      <w:r w:rsidR="009D7801">
        <w:rPr>
          <w:rFonts w:asciiTheme="minorHAnsi" w:eastAsia="Times" w:hAnsiTheme="minorHAnsi" w:cstheme="minorHAnsi"/>
          <w:sz w:val="21"/>
          <w:szCs w:val="21"/>
          <w:lang w:val="es-ES" w:eastAsia="es-ES"/>
        </w:rPr>
        <w:t xml:space="preserve"> presupuesto</w:t>
      </w:r>
      <w:r w:rsidR="0044426A">
        <w:rPr>
          <w:rFonts w:asciiTheme="minorHAnsi" w:eastAsia="Times" w:hAnsiTheme="minorHAnsi" w:cstheme="minorHAnsi"/>
          <w:sz w:val="21"/>
          <w:szCs w:val="21"/>
          <w:lang w:val="es-ES" w:eastAsia="es-ES"/>
        </w:rPr>
        <w:t>s</w:t>
      </w:r>
      <w:r w:rsidR="009D7801">
        <w:rPr>
          <w:rFonts w:asciiTheme="minorHAnsi" w:eastAsia="Times" w:hAnsiTheme="minorHAnsi" w:cstheme="minorHAnsi"/>
          <w:sz w:val="21"/>
          <w:szCs w:val="21"/>
          <w:lang w:val="es-ES" w:eastAsia="es-ES"/>
        </w:rPr>
        <w:t xml:space="preserve"> </w:t>
      </w:r>
      <w:r w:rsidR="0044426A">
        <w:rPr>
          <w:rFonts w:asciiTheme="minorHAnsi" w:eastAsia="Times" w:hAnsiTheme="minorHAnsi" w:cstheme="minorHAnsi"/>
          <w:sz w:val="21"/>
          <w:szCs w:val="21"/>
          <w:lang w:val="es-ES" w:eastAsia="es-ES"/>
        </w:rPr>
        <w:t>asignados a</w:t>
      </w:r>
      <w:r w:rsidR="009D7801">
        <w:rPr>
          <w:rFonts w:asciiTheme="minorHAnsi" w:eastAsia="Times" w:hAnsiTheme="minorHAnsi" w:cstheme="minorHAnsi"/>
          <w:sz w:val="21"/>
          <w:szCs w:val="21"/>
          <w:lang w:val="es-ES" w:eastAsia="es-ES"/>
        </w:rPr>
        <w:t xml:space="preserve">l Comité </w:t>
      </w:r>
      <w:r w:rsidR="0044426A">
        <w:rPr>
          <w:rFonts w:asciiTheme="minorHAnsi" w:eastAsia="Times" w:hAnsiTheme="minorHAnsi" w:cstheme="minorHAnsi"/>
          <w:sz w:val="21"/>
          <w:szCs w:val="21"/>
          <w:lang w:val="es-ES" w:eastAsia="es-ES"/>
        </w:rPr>
        <w:t>en</w:t>
      </w:r>
      <w:r w:rsidR="009D7801">
        <w:rPr>
          <w:rFonts w:asciiTheme="minorHAnsi" w:eastAsia="Times" w:hAnsiTheme="minorHAnsi" w:cstheme="minorHAnsi"/>
          <w:sz w:val="21"/>
          <w:szCs w:val="21"/>
          <w:lang w:val="es-ES" w:eastAsia="es-ES"/>
        </w:rPr>
        <w:t xml:space="preserve"> los años subsecuentes. </w:t>
      </w:r>
    </w:p>
    <w:p w:rsidR="009B1E83" w:rsidRDefault="001B5198"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sidRPr="002530EA">
        <w:rPr>
          <w:rFonts w:asciiTheme="minorHAnsi" w:eastAsia="Times" w:hAnsiTheme="minorHAnsi" w:cstheme="minorHAnsi"/>
          <w:sz w:val="21"/>
          <w:szCs w:val="21"/>
          <w:lang w:val="es-ES"/>
        </w:rPr>
        <w:lastRenderedPageBreak/>
        <w:t xml:space="preserve">El Dr. Jesús Ibarra puso a consideración de </w:t>
      </w:r>
      <w:r w:rsidR="002530EA" w:rsidRPr="002530EA">
        <w:rPr>
          <w:rFonts w:asciiTheme="minorHAnsi" w:eastAsia="Times" w:hAnsiTheme="minorHAnsi" w:cstheme="minorHAnsi"/>
          <w:sz w:val="21"/>
          <w:szCs w:val="21"/>
          <w:lang w:val="es-ES"/>
        </w:rPr>
        <w:t>quienes integran a</w:t>
      </w:r>
      <w:r w:rsidRPr="002530EA">
        <w:rPr>
          <w:rFonts w:asciiTheme="minorHAnsi" w:eastAsia="Times" w:hAnsiTheme="minorHAnsi" w:cstheme="minorHAnsi"/>
          <w:sz w:val="21"/>
          <w:szCs w:val="21"/>
          <w:lang w:val="es-ES"/>
        </w:rPr>
        <w:t xml:space="preserve">l </w:t>
      </w:r>
      <w:r w:rsidR="006D7554">
        <w:rPr>
          <w:rFonts w:asciiTheme="minorHAnsi" w:eastAsia="Times" w:hAnsiTheme="minorHAnsi" w:cstheme="minorHAnsi"/>
          <w:sz w:val="21"/>
          <w:szCs w:val="21"/>
          <w:lang w:val="es-ES"/>
        </w:rPr>
        <w:t>CPS</w:t>
      </w:r>
      <w:r w:rsidR="00344DA7">
        <w:rPr>
          <w:rFonts w:asciiTheme="minorHAnsi" w:eastAsia="Times" w:hAnsiTheme="minorHAnsi" w:cstheme="minorHAnsi"/>
          <w:sz w:val="21"/>
          <w:szCs w:val="21"/>
          <w:lang w:val="es-ES"/>
        </w:rPr>
        <w:t xml:space="preserve"> el anteproyecto</w:t>
      </w:r>
      <w:r w:rsidR="00344DA7" w:rsidRPr="00344DA7">
        <w:rPr>
          <w:rFonts w:asciiTheme="minorHAnsi" w:eastAsia="Times" w:hAnsiTheme="minorHAnsi" w:cstheme="minorHAnsi"/>
          <w:sz w:val="21"/>
          <w:szCs w:val="21"/>
          <w:lang w:val="es-ES"/>
        </w:rPr>
        <w:t xml:space="preserve"> de Presupuesto del </w:t>
      </w:r>
      <w:r w:rsidR="006D7554">
        <w:rPr>
          <w:rFonts w:asciiTheme="minorHAnsi" w:eastAsia="Times" w:hAnsiTheme="minorHAnsi" w:cstheme="minorHAnsi"/>
          <w:sz w:val="21"/>
          <w:szCs w:val="21"/>
          <w:lang w:val="es-ES"/>
        </w:rPr>
        <w:t>mismo</w:t>
      </w:r>
      <w:r w:rsidR="00344DA7" w:rsidRPr="00344DA7">
        <w:rPr>
          <w:rFonts w:asciiTheme="minorHAnsi" w:eastAsia="Times" w:hAnsiTheme="minorHAnsi" w:cstheme="minorHAnsi"/>
          <w:sz w:val="21"/>
          <w:szCs w:val="21"/>
          <w:lang w:val="es-ES"/>
        </w:rPr>
        <w:t xml:space="preserve"> para el ejercicio fiscal 2023 con las consideraciones que coment</w:t>
      </w:r>
      <w:r w:rsidR="009B1E83">
        <w:rPr>
          <w:rFonts w:asciiTheme="minorHAnsi" w:eastAsia="Times" w:hAnsiTheme="minorHAnsi" w:cstheme="minorHAnsi"/>
          <w:sz w:val="21"/>
          <w:szCs w:val="21"/>
          <w:lang w:val="es-ES"/>
        </w:rPr>
        <w:t>ó.</w:t>
      </w:r>
    </w:p>
    <w:p w:rsidR="009B1E83" w:rsidRDefault="009B1E83"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p>
    <w:p w:rsidR="001B5198" w:rsidRDefault="009B1E83"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Concluyó su intervención, manifestando </w:t>
      </w:r>
      <w:r w:rsidR="00344DA7">
        <w:rPr>
          <w:rFonts w:asciiTheme="minorHAnsi" w:eastAsia="Times" w:hAnsiTheme="minorHAnsi" w:cstheme="minorHAnsi"/>
          <w:sz w:val="21"/>
          <w:szCs w:val="21"/>
          <w:lang w:val="es-ES"/>
        </w:rPr>
        <w:t>su voto en contra bajo los siguientes argumentos:</w:t>
      </w:r>
    </w:p>
    <w:p w:rsidR="00344DA7" w:rsidRPr="002530EA" w:rsidRDefault="00344DA7" w:rsidP="008161A3">
      <w:pPr>
        <w:pStyle w:val="Encabezado"/>
        <w:tabs>
          <w:tab w:val="clear" w:pos="4320"/>
          <w:tab w:val="center" w:pos="709"/>
          <w:tab w:val="left" w:pos="9072"/>
        </w:tabs>
        <w:spacing w:line="259" w:lineRule="auto"/>
        <w:ind w:right="190"/>
        <w:rPr>
          <w:rFonts w:asciiTheme="minorHAnsi" w:eastAsia="Times" w:hAnsiTheme="minorHAnsi" w:cstheme="minorHAnsi"/>
          <w:sz w:val="21"/>
          <w:szCs w:val="21"/>
          <w:lang w:val="es-ES"/>
        </w:rPr>
      </w:pPr>
    </w:p>
    <w:p w:rsidR="00344DA7" w:rsidRPr="000D6009" w:rsidRDefault="006D7554" w:rsidP="000D6009">
      <w:pPr>
        <w:pStyle w:val="Prrafodelista"/>
        <w:numPr>
          <w:ilvl w:val="0"/>
          <w:numId w:val="16"/>
        </w:numPr>
        <w:tabs>
          <w:tab w:val="left" w:pos="6237"/>
        </w:tabs>
        <w:spacing w:after="160" w:line="259" w:lineRule="auto"/>
        <w:ind w:left="1134" w:right="473"/>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w:t>
      </w:r>
      <w:r w:rsidR="009B1E83">
        <w:rPr>
          <w:rFonts w:asciiTheme="minorHAnsi" w:eastAsia="Times" w:hAnsiTheme="minorHAnsi" w:cstheme="minorHAnsi"/>
          <w:sz w:val="21"/>
          <w:szCs w:val="21"/>
          <w:lang w:val="es-ES" w:eastAsia="es-ES"/>
        </w:rPr>
        <w:t>En congruencia al voto que emitió el año pasado respecto al tema del anteproyecto para el CPS</w:t>
      </w:r>
      <w:r w:rsidR="000D6009">
        <w:rPr>
          <w:rFonts w:asciiTheme="minorHAnsi" w:eastAsia="Times" w:hAnsiTheme="minorHAnsi" w:cstheme="minorHAnsi"/>
          <w:sz w:val="21"/>
          <w:szCs w:val="21"/>
          <w:lang w:val="es-ES" w:eastAsia="es-ES"/>
        </w:rPr>
        <w:t>, ya que e</w:t>
      </w:r>
      <w:r w:rsidR="000D6009" w:rsidRPr="000D6009">
        <w:rPr>
          <w:rFonts w:asciiTheme="minorHAnsi" w:eastAsia="Times" w:hAnsiTheme="minorHAnsi" w:cstheme="minorHAnsi"/>
          <w:sz w:val="21"/>
          <w:szCs w:val="21"/>
          <w:lang w:val="es-ES" w:eastAsia="es-ES"/>
        </w:rPr>
        <w:t>l</w:t>
      </w:r>
      <w:r w:rsidR="00344DA7" w:rsidRPr="000D6009">
        <w:rPr>
          <w:rFonts w:asciiTheme="minorHAnsi" w:eastAsia="Times" w:hAnsiTheme="minorHAnsi" w:cstheme="minorHAnsi"/>
          <w:sz w:val="21"/>
          <w:szCs w:val="21"/>
          <w:lang w:val="es-ES" w:eastAsia="es-ES"/>
        </w:rPr>
        <w:t xml:space="preserve"> CPS no es una dependencia, entidad u organismo gubernamental que se encuentre en el ámbito de la administración pública estatal, con lo cual, al no poder considerarse como una unidad presupuestal, no recibe recursos públicos para el desarrollo de sus atribuciones. Es decir, no destina recursos a programas y proyectos, no cuenta con una plantilla de personal, ni tampoco es sujeto de responsabilidad patrimonial del Estado al no ejercer ningún tipo de acto de autoridad. De esta manera, no se encuentra obligado y no le es posible formular un Anteproyecto de Presupuesto de Egresos y remitirlo a la autoridad hacendaria</w:t>
      </w:r>
      <w:r>
        <w:rPr>
          <w:rFonts w:asciiTheme="minorHAnsi" w:eastAsia="Times" w:hAnsiTheme="minorHAnsi" w:cstheme="minorHAnsi"/>
          <w:sz w:val="21"/>
          <w:szCs w:val="21"/>
          <w:lang w:val="es-ES" w:eastAsia="es-ES"/>
        </w:rPr>
        <w:t>”</w:t>
      </w:r>
      <w:r w:rsidR="00344DA7" w:rsidRPr="000D6009">
        <w:rPr>
          <w:rFonts w:asciiTheme="minorHAnsi" w:eastAsia="Times" w:hAnsiTheme="minorHAnsi" w:cstheme="minorHAnsi"/>
          <w:sz w:val="21"/>
          <w:szCs w:val="21"/>
          <w:lang w:val="es-ES" w:eastAsia="es-ES"/>
        </w:rPr>
        <w:t>.</w:t>
      </w:r>
    </w:p>
    <w:p w:rsidR="00344DA7" w:rsidRPr="00344DA7" w:rsidRDefault="00344DA7" w:rsidP="00344DA7">
      <w:pPr>
        <w:pStyle w:val="Prrafodelista"/>
        <w:tabs>
          <w:tab w:val="left" w:pos="6237"/>
        </w:tabs>
        <w:ind w:left="1134" w:right="473"/>
        <w:jc w:val="both"/>
        <w:rPr>
          <w:rFonts w:asciiTheme="minorHAnsi" w:eastAsia="Times" w:hAnsiTheme="minorHAnsi" w:cstheme="minorHAnsi"/>
          <w:sz w:val="21"/>
          <w:szCs w:val="21"/>
          <w:lang w:val="es-ES" w:eastAsia="es-ES"/>
        </w:rPr>
      </w:pPr>
    </w:p>
    <w:p w:rsidR="00344DA7" w:rsidRPr="00344DA7" w:rsidRDefault="006D7554" w:rsidP="00344DA7">
      <w:pPr>
        <w:pStyle w:val="Prrafodelista"/>
        <w:numPr>
          <w:ilvl w:val="0"/>
          <w:numId w:val="16"/>
        </w:numPr>
        <w:tabs>
          <w:tab w:val="left" w:pos="6237"/>
        </w:tabs>
        <w:spacing w:after="160" w:line="259" w:lineRule="auto"/>
        <w:ind w:left="1134" w:right="473"/>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w:t>
      </w:r>
      <w:r w:rsidR="00344DA7" w:rsidRPr="00344DA7">
        <w:rPr>
          <w:rFonts w:asciiTheme="minorHAnsi" w:eastAsia="Times" w:hAnsiTheme="minorHAnsi" w:cstheme="minorHAnsi"/>
          <w:sz w:val="21"/>
          <w:szCs w:val="21"/>
          <w:lang w:val="es-ES" w:eastAsia="es-ES"/>
        </w:rPr>
        <w:t>Los recursos públicos que recibe el CPS, de acuerdo al artículo 16.2, de la Ley del Sistema Anticorrupción del Estado de Jalisco, es una contraprestación establecidos a través de un contrato de prestación de servicios profesionales, en los términos que acuerda el órgano de Gobierno de la Secretaría Ejecutiva del Sistema Estatal Anticorrupción. Es importante mencionar que el monto de la contraprestación fue autorizado por el Comité Técnico de Transparencia y Valoración Salarial. Este esquema, de acuerdo con la misma disposición normativa es tendiente a garantizar la independencia e imparcialidad en el trabajo de los integrantes del CPS</w:t>
      </w:r>
      <w:r>
        <w:rPr>
          <w:rFonts w:asciiTheme="minorHAnsi" w:eastAsia="Times" w:hAnsiTheme="minorHAnsi" w:cstheme="minorHAnsi"/>
          <w:sz w:val="21"/>
          <w:szCs w:val="21"/>
          <w:lang w:val="es-ES" w:eastAsia="es-ES"/>
        </w:rPr>
        <w:t>”</w:t>
      </w:r>
      <w:r w:rsidR="00344DA7" w:rsidRPr="00344DA7">
        <w:rPr>
          <w:rFonts w:asciiTheme="minorHAnsi" w:eastAsia="Times" w:hAnsiTheme="minorHAnsi" w:cstheme="minorHAnsi"/>
          <w:sz w:val="21"/>
          <w:szCs w:val="21"/>
          <w:lang w:val="es-ES" w:eastAsia="es-ES"/>
        </w:rPr>
        <w:t>.</w:t>
      </w:r>
    </w:p>
    <w:p w:rsidR="00344DA7" w:rsidRPr="00344DA7" w:rsidRDefault="00344DA7" w:rsidP="00344DA7">
      <w:pPr>
        <w:pStyle w:val="Prrafodelista"/>
        <w:tabs>
          <w:tab w:val="left" w:pos="6237"/>
        </w:tabs>
        <w:ind w:left="1134" w:right="473"/>
        <w:jc w:val="both"/>
        <w:rPr>
          <w:rFonts w:asciiTheme="minorHAnsi" w:eastAsia="Times" w:hAnsiTheme="minorHAnsi" w:cstheme="minorHAnsi"/>
          <w:sz w:val="21"/>
          <w:szCs w:val="21"/>
          <w:lang w:val="es-ES" w:eastAsia="es-ES"/>
        </w:rPr>
      </w:pPr>
    </w:p>
    <w:p w:rsidR="00344DA7" w:rsidRPr="008161A3" w:rsidRDefault="006D7554" w:rsidP="008161A3">
      <w:pPr>
        <w:pStyle w:val="Prrafodelista"/>
        <w:numPr>
          <w:ilvl w:val="0"/>
          <w:numId w:val="16"/>
        </w:numPr>
        <w:tabs>
          <w:tab w:val="left" w:pos="6237"/>
        </w:tabs>
        <w:spacing w:after="160" w:line="259" w:lineRule="auto"/>
        <w:ind w:left="1134" w:right="473"/>
        <w:jc w:val="both"/>
        <w:rPr>
          <w:rFonts w:asciiTheme="minorHAnsi" w:eastAsia="Times" w:hAnsiTheme="minorHAnsi" w:cstheme="minorHAnsi"/>
          <w:sz w:val="21"/>
          <w:szCs w:val="21"/>
          <w:lang w:val="es-ES" w:eastAsia="es-ES"/>
        </w:rPr>
      </w:pPr>
      <w:r>
        <w:rPr>
          <w:rFonts w:asciiTheme="minorHAnsi" w:eastAsia="Times" w:hAnsiTheme="minorHAnsi" w:cstheme="minorHAnsi"/>
          <w:sz w:val="21"/>
          <w:szCs w:val="21"/>
          <w:lang w:val="es-ES" w:eastAsia="es-ES"/>
        </w:rPr>
        <w:t>“</w:t>
      </w:r>
      <w:r w:rsidR="00344DA7" w:rsidRPr="00344DA7">
        <w:rPr>
          <w:rFonts w:asciiTheme="minorHAnsi" w:eastAsia="Times" w:hAnsiTheme="minorHAnsi" w:cstheme="minorHAnsi"/>
          <w:sz w:val="21"/>
          <w:szCs w:val="21"/>
          <w:lang w:val="es-ES" w:eastAsia="es-ES"/>
        </w:rPr>
        <w:t>Los recursos materiales y administrativos para el ejercicio de las atribuciones de los integrantes del CPS son otorga</w:t>
      </w:r>
      <w:r w:rsidR="009B1E83">
        <w:rPr>
          <w:rFonts w:asciiTheme="minorHAnsi" w:eastAsia="Times" w:hAnsiTheme="minorHAnsi" w:cstheme="minorHAnsi"/>
          <w:sz w:val="21"/>
          <w:szCs w:val="21"/>
          <w:lang w:val="es-ES" w:eastAsia="es-ES"/>
        </w:rPr>
        <w:t>dos por medio de la Secretaría Ejecutiva</w:t>
      </w:r>
      <w:r w:rsidR="00344DA7" w:rsidRPr="00344DA7">
        <w:rPr>
          <w:rFonts w:asciiTheme="minorHAnsi" w:eastAsia="Times" w:hAnsiTheme="minorHAnsi" w:cstheme="minorHAnsi"/>
          <w:sz w:val="21"/>
          <w:szCs w:val="21"/>
          <w:lang w:val="es-ES" w:eastAsia="es-ES"/>
        </w:rPr>
        <w:t xml:space="preserve"> del Sistema Estatal Anticorrupción, esto de acuerdo al artículo 26.3 de la Ley del Sistema Anticorrupción del Estado de Jalisco</w:t>
      </w:r>
      <w:r>
        <w:rPr>
          <w:rFonts w:asciiTheme="minorHAnsi" w:eastAsia="Times" w:hAnsiTheme="minorHAnsi" w:cstheme="minorHAnsi"/>
          <w:sz w:val="21"/>
          <w:szCs w:val="21"/>
          <w:lang w:val="es-ES" w:eastAsia="es-ES"/>
        </w:rPr>
        <w:t>”</w:t>
      </w:r>
      <w:r w:rsidR="00344DA7" w:rsidRPr="00344DA7">
        <w:rPr>
          <w:rFonts w:asciiTheme="minorHAnsi" w:eastAsia="Times" w:hAnsiTheme="minorHAnsi" w:cstheme="minorHAnsi"/>
          <w:sz w:val="21"/>
          <w:szCs w:val="21"/>
          <w:lang w:val="es-ES" w:eastAsia="es-ES"/>
        </w:rPr>
        <w:t>.</w:t>
      </w:r>
    </w:p>
    <w:p w:rsidR="001B5198" w:rsidRDefault="00344DA7"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sidRPr="00344DA7">
        <w:rPr>
          <w:rFonts w:asciiTheme="minorHAnsi" w:eastAsia="Times" w:hAnsiTheme="minorHAnsi" w:cstheme="minorHAnsi"/>
          <w:sz w:val="21"/>
          <w:szCs w:val="21"/>
          <w:lang w:val="es-ES"/>
        </w:rPr>
        <w:t>Siguiendo con el uso de la voz, el Dr. Ibarra Cárdenas consultó a las y los integrantes del CPS si tenían alguna observación o comentario respecto</w:t>
      </w:r>
      <w:r>
        <w:rPr>
          <w:rFonts w:asciiTheme="minorHAnsi" w:eastAsia="Times" w:hAnsiTheme="minorHAnsi" w:cstheme="minorHAnsi"/>
          <w:sz w:val="21"/>
          <w:szCs w:val="21"/>
          <w:lang w:val="es-ES"/>
        </w:rPr>
        <w:t xml:space="preserve">. </w:t>
      </w:r>
    </w:p>
    <w:p w:rsidR="00295EBE" w:rsidRDefault="00295EBE" w:rsidP="008161A3">
      <w:pPr>
        <w:pStyle w:val="Encabezado"/>
        <w:tabs>
          <w:tab w:val="clear" w:pos="4320"/>
          <w:tab w:val="center" w:pos="709"/>
          <w:tab w:val="left" w:pos="9072"/>
        </w:tabs>
        <w:spacing w:line="259" w:lineRule="auto"/>
        <w:ind w:right="190"/>
        <w:rPr>
          <w:rFonts w:asciiTheme="minorHAnsi" w:eastAsia="Times" w:hAnsiTheme="minorHAnsi" w:cstheme="minorHAnsi"/>
          <w:sz w:val="21"/>
          <w:szCs w:val="21"/>
          <w:lang w:val="es-ES"/>
        </w:rPr>
      </w:pPr>
    </w:p>
    <w:p w:rsidR="00AA7BE4" w:rsidRDefault="00295EBE" w:rsidP="008161A3">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En uso de la voz, la Dra. Nancy García, mencionó que </w:t>
      </w:r>
      <w:r w:rsidR="00E5230E">
        <w:rPr>
          <w:rFonts w:asciiTheme="minorHAnsi" w:eastAsia="Times" w:hAnsiTheme="minorHAnsi" w:cstheme="minorHAnsi"/>
          <w:sz w:val="21"/>
          <w:szCs w:val="21"/>
          <w:lang w:val="es-ES"/>
        </w:rPr>
        <w:t xml:space="preserve">entiende el voto en contra que manifestó el Dr. Jesús Ibarra, sin embargo, considera que no hay animadversación o algo raro en lo que se está discutiendo en este punto del orden del día. Además de que </w:t>
      </w:r>
      <w:r>
        <w:rPr>
          <w:rFonts w:asciiTheme="minorHAnsi" w:eastAsia="Times" w:hAnsiTheme="minorHAnsi" w:cstheme="minorHAnsi"/>
          <w:sz w:val="21"/>
          <w:szCs w:val="21"/>
          <w:lang w:val="es-ES"/>
        </w:rPr>
        <w:t>debe desasociarse lo que establece la Ley del Sistema Anticorrupción del Estado de Jalisco respecto a que la Secretaría Ejecutiva otorgará los recursos materiales y administrativos suficientes a los integrantes del Comité de Participación Social para e</w:t>
      </w:r>
      <w:r w:rsidR="00AA7BE4">
        <w:rPr>
          <w:rFonts w:asciiTheme="minorHAnsi" w:eastAsia="Times" w:hAnsiTheme="minorHAnsi" w:cstheme="minorHAnsi"/>
          <w:sz w:val="21"/>
          <w:szCs w:val="21"/>
          <w:lang w:val="es-ES"/>
        </w:rPr>
        <w:t xml:space="preserve">l ejercicio de sus atribuciones; y la otra es la parte presupuestal con la Secretaría de Hacienda Pública </w:t>
      </w:r>
      <w:r w:rsidR="003528EE">
        <w:rPr>
          <w:rFonts w:asciiTheme="minorHAnsi" w:eastAsia="Times" w:hAnsiTheme="minorHAnsi" w:cstheme="minorHAnsi"/>
          <w:sz w:val="21"/>
          <w:szCs w:val="21"/>
          <w:lang w:val="es-ES"/>
        </w:rPr>
        <w:t>que cuenta con</w:t>
      </w:r>
      <w:r w:rsidR="0063111B">
        <w:rPr>
          <w:rFonts w:asciiTheme="minorHAnsi" w:eastAsia="Times" w:hAnsiTheme="minorHAnsi" w:cstheme="minorHAnsi"/>
          <w:sz w:val="21"/>
          <w:szCs w:val="21"/>
          <w:lang w:val="es-ES"/>
        </w:rPr>
        <w:t xml:space="preserve"> normatividad</w:t>
      </w:r>
      <w:r w:rsidR="003528EE">
        <w:rPr>
          <w:rFonts w:asciiTheme="minorHAnsi" w:eastAsia="Times" w:hAnsiTheme="minorHAnsi" w:cstheme="minorHAnsi"/>
          <w:sz w:val="21"/>
          <w:szCs w:val="21"/>
          <w:lang w:val="es-ES"/>
        </w:rPr>
        <w:t>, lógica</w:t>
      </w:r>
      <w:r w:rsidR="0063111B">
        <w:rPr>
          <w:rFonts w:asciiTheme="minorHAnsi" w:eastAsia="Times" w:hAnsiTheme="minorHAnsi" w:cstheme="minorHAnsi"/>
          <w:sz w:val="21"/>
          <w:szCs w:val="21"/>
          <w:lang w:val="es-ES"/>
        </w:rPr>
        <w:t xml:space="preserve"> y demás instrumentos jurídicos en </w:t>
      </w:r>
      <w:r w:rsidR="003528EE">
        <w:rPr>
          <w:rFonts w:asciiTheme="minorHAnsi" w:eastAsia="Times" w:hAnsiTheme="minorHAnsi" w:cstheme="minorHAnsi"/>
          <w:sz w:val="21"/>
          <w:szCs w:val="21"/>
          <w:lang w:val="es-ES"/>
        </w:rPr>
        <w:t>materia de contabilidad.</w:t>
      </w:r>
    </w:p>
    <w:p w:rsidR="00344DA7" w:rsidRDefault="00D4633D"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La Dra. Nancy García</w:t>
      </w:r>
      <w:r w:rsidR="00AA7BE4">
        <w:rPr>
          <w:rFonts w:asciiTheme="minorHAnsi" w:eastAsia="Times" w:hAnsiTheme="minorHAnsi" w:cstheme="minorHAnsi"/>
          <w:sz w:val="21"/>
          <w:szCs w:val="21"/>
          <w:lang w:val="es-ES"/>
        </w:rPr>
        <w:t xml:space="preserve"> </w:t>
      </w:r>
      <w:r>
        <w:rPr>
          <w:rFonts w:asciiTheme="minorHAnsi" w:eastAsia="Times" w:hAnsiTheme="minorHAnsi" w:cstheme="minorHAnsi"/>
          <w:sz w:val="21"/>
          <w:szCs w:val="21"/>
          <w:lang w:val="es-ES"/>
        </w:rPr>
        <w:t>mencionó</w:t>
      </w:r>
      <w:r w:rsidR="003528EE">
        <w:rPr>
          <w:rFonts w:asciiTheme="minorHAnsi" w:eastAsia="Times" w:hAnsiTheme="minorHAnsi" w:cstheme="minorHAnsi"/>
          <w:sz w:val="21"/>
          <w:szCs w:val="21"/>
          <w:lang w:val="es-ES"/>
        </w:rPr>
        <w:t xml:space="preserve"> que tanto en la Secretaría Ejecutiva del Sistema Estatal Anticorrupción del Estado de Jalisco como en la Secretaría de la Hacienda Pública del Estado han encontrado una disposición ya que ambas han brindado acompañamiento y apoyo en todo momento, incluidas las </w:t>
      </w:r>
      <w:r w:rsidR="003528EE">
        <w:rPr>
          <w:rFonts w:asciiTheme="minorHAnsi" w:eastAsia="Times" w:hAnsiTheme="minorHAnsi" w:cstheme="minorHAnsi"/>
          <w:sz w:val="21"/>
          <w:szCs w:val="21"/>
          <w:lang w:val="es-ES"/>
        </w:rPr>
        <w:lastRenderedPageBreak/>
        <w:t>gestiones que permitieron atender la solicitud adicional</w:t>
      </w:r>
      <w:r>
        <w:rPr>
          <w:rFonts w:asciiTheme="minorHAnsi" w:eastAsia="Times" w:hAnsiTheme="minorHAnsi" w:cstheme="minorHAnsi"/>
          <w:sz w:val="21"/>
          <w:szCs w:val="21"/>
          <w:lang w:val="es-ES"/>
        </w:rPr>
        <w:t xml:space="preserve"> para el pago de los honorarios</w:t>
      </w:r>
      <w:r w:rsidR="003528EE">
        <w:rPr>
          <w:rFonts w:asciiTheme="minorHAnsi" w:eastAsia="Times" w:hAnsiTheme="minorHAnsi" w:cstheme="minorHAnsi"/>
          <w:sz w:val="21"/>
          <w:szCs w:val="21"/>
          <w:lang w:val="es-ES"/>
        </w:rPr>
        <w:t xml:space="preserve"> que se realizó por parte del CPS en este ejercicio presupuestal. </w:t>
      </w:r>
    </w:p>
    <w:p w:rsidR="00D4633D" w:rsidRDefault="00D4633D"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p>
    <w:p w:rsidR="00D4633D" w:rsidRDefault="00D4633D"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Concluyó la Dra. Nancy García considerando </w:t>
      </w:r>
      <w:r w:rsidR="006D7554">
        <w:rPr>
          <w:rFonts w:asciiTheme="minorHAnsi" w:eastAsia="Times" w:hAnsiTheme="minorHAnsi" w:cstheme="minorHAnsi"/>
          <w:sz w:val="21"/>
          <w:szCs w:val="21"/>
          <w:lang w:val="es-ES"/>
        </w:rPr>
        <w:t xml:space="preserve">que, “con </w:t>
      </w:r>
      <w:r>
        <w:rPr>
          <w:rFonts w:asciiTheme="minorHAnsi" w:eastAsia="Times" w:hAnsiTheme="minorHAnsi" w:cstheme="minorHAnsi"/>
          <w:sz w:val="21"/>
          <w:szCs w:val="21"/>
          <w:lang w:val="es-ES"/>
        </w:rPr>
        <w:t>la experiencia que han tenido con las gestiones para que se les otorguen los recursos adicionales solicitados este año se correr</w:t>
      </w:r>
      <w:r w:rsidR="00E5230E">
        <w:rPr>
          <w:rFonts w:asciiTheme="minorHAnsi" w:eastAsia="Times" w:hAnsiTheme="minorHAnsi" w:cstheme="minorHAnsi"/>
          <w:sz w:val="21"/>
          <w:szCs w:val="21"/>
          <w:lang w:val="es-ES"/>
        </w:rPr>
        <w:t>ía con la misma suerte</w:t>
      </w:r>
      <w:r w:rsidR="006D7554">
        <w:rPr>
          <w:rFonts w:asciiTheme="minorHAnsi" w:eastAsia="Times" w:hAnsiTheme="minorHAnsi" w:cstheme="minorHAnsi"/>
          <w:sz w:val="21"/>
          <w:szCs w:val="21"/>
          <w:lang w:val="es-ES"/>
        </w:rPr>
        <w:t>”</w:t>
      </w:r>
      <w:r w:rsidR="00E5230E">
        <w:rPr>
          <w:rFonts w:asciiTheme="minorHAnsi" w:eastAsia="Times" w:hAnsiTheme="minorHAnsi" w:cstheme="minorHAnsi"/>
          <w:sz w:val="21"/>
          <w:szCs w:val="21"/>
          <w:lang w:val="es-ES"/>
        </w:rPr>
        <w:t xml:space="preserve">, aunque entiende que todos los años son complicados los temas presupuestales, ya que los recursos no siempre son suficientes. </w:t>
      </w:r>
    </w:p>
    <w:p w:rsidR="006A5C89" w:rsidRDefault="006A5C89" w:rsidP="00344DA7">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p>
    <w:p w:rsidR="00E4269A" w:rsidRDefault="006A5C89" w:rsidP="00E4269A">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El Dr. Jesús Ibarra refirió que coincide con la Dra. Nancy García en lo que respecta al apoyo</w:t>
      </w:r>
      <w:r w:rsidR="00E4269A">
        <w:rPr>
          <w:rFonts w:asciiTheme="minorHAnsi" w:eastAsia="Times" w:hAnsiTheme="minorHAnsi" w:cstheme="minorHAnsi"/>
          <w:sz w:val="21"/>
          <w:szCs w:val="21"/>
          <w:lang w:val="es-ES"/>
        </w:rPr>
        <w:t xml:space="preserve"> y buena disposición </w:t>
      </w:r>
      <w:r>
        <w:rPr>
          <w:rFonts w:asciiTheme="minorHAnsi" w:eastAsia="Times" w:hAnsiTheme="minorHAnsi" w:cstheme="minorHAnsi"/>
          <w:sz w:val="21"/>
          <w:szCs w:val="21"/>
          <w:lang w:val="es-ES"/>
        </w:rPr>
        <w:t>que se ha brindado al Comité de Participación Social por parte de la Secretaría de la Hacienda Pública, sin embargo, en lo que no está de acuerdo</w:t>
      </w:r>
      <w:r w:rsidR="00E4269A">
        <w:rPr>
          <w:rFonts w:asciiTheme="minorHAnsi" w:eastAsia="Times" w:hAnsiTheme="minorHAnsi" w:cstheme="minorHAnsi"/>
          <w:sz w:val="21"/>
          <w:szCs w:val="21"/>
          <w:lang w:val="es-ES"/>
        </w:rPr>
        <w:t xml:space="preserve"> es</w:t>
      </w:r>
      <w:r>
        <w:rPr>
          <w:rFonts w:asciiTheme="minorHAnsi" w:eastAsia="Times" w:hAnsiTheme="minorHAnsi" w:cstheme="minorHAnsi"/>
          <w:sz w:val="21"/>
          <w:szCs w:val="21"/>
          <w:lang w:val="es-ES"/>
        </w:rPr>
        <w:t xml:space="preserve"> </w:t>
      </w:r>
      <w:r w:rsidR="00E4269A">
        <w:rPr>
          <w:rFonts w:asciiTheme="minorHAnsi" w:eastAsia="Times" w:hAnsiTheme="minorHAnsi" w:cstheme="minorHAnsi"/>
          <w:sz w:val="21"/>
          <w:szCs w:val="21"/>
          <w:lang w:val="es-ES"/>
        </w:rPr>
        <w:t xml:space="preserve">que </w:t>
      </w:r>
      <w:r>
        <w:rPr>
          <w:rFonts w:asciiTheme="minorHAnsi" w:eastAsia="Times" w:hAnsiTheme="minorHAnsi" w:cstheme="minorHAnsi"/>
          <w:sz w:val="21"/>
          <w:szCs w:val="21"/>
          <w:lang w:val="es-ES"/>
        </w:rPr>
        <w:t xml:space="preserve">el pago de la contraprestación de los y las integrantes del CPS </w:t>
      </w:r>
      <w:r w:rsidR="00E4269A">
        <w:rPr>
          <w:rFonts w:asciiTheme="minorHAnsi" w:eastAsia="Times" w:hAnsiTheme="minorHAnsi" w:cstheme="minorHAnsi"/>
          <w:sz w:val="21"/>
          <w:szCs w:val="21"/>
          <w:lang w:val="es-ES"/>
        </w:rPr>
        <w:t>entren en un esquema y lógica presupuestaria, ya que esto viene a suponer que el CPS es una unidad ejecutora del gasto que tiene una asignación financiera para el ejercicio de sus funciones</w:t>
      </w:r>
      <w:r w:rsidR="007E01F7">
        <w:rPr>
          <w:rFonts w:asciiTheme="minorHAnsi" w:eastAsia="Times" w:hAnsiTheme="minorHAnsi" w:cstheme="minorHAnsi"/>
          <w:sz w:val="21"/>
          <w:szCs w:val="21"/>
          <w:lang w:val="es-ES"/>
        </w:rPr>
        <w:t>.</w:t>
      </w:r>
    </w:p>
    <w:p w:rsidR="007E01F7" w:rsidRDefault="007E01F7" w:rsidP="00E4269A">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p>
    <w:p w:rsidR="007E01F7" w:rsidRDefault="007E01F7" w:rsidP="00E4269A">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El Dr. Jesús I</w:t>
      </w:r>
      <w:r w:rsidR="00433D5A">
        <w:rPr>
          <w:rFonts w:asciiTheme="minorHAnsi" w:eastAsia="Times" w:hAnsiTheme="minorHAnsi" w:cstheme="minorHAnsi"/>
          <w:sz w:val="21"/>
          <w:szCs w:val="21"/>
          <w:lang w:val="es-ES"/>
        </w:rPr>
        <w:t xml:space="preserve">barra, mencionó los siguientes argumentos a fin de fortalecer su voto en contra: </w:t>
      </w:r>
    </w:p>
    <w:p w:rsidR="007E01F7" w:rsidRDefault="007E01F7" w:rsidP="00E4269A">
      <w:pPr>
        <w:pStyle w:val="Encabezado"/>
        <w:tabs>
          <w:tab w:val="clear" w:pos="4320"/>
          <w:tab w:val="center" w:pos="709"/>
          <w:tab w:val="left" w:pos="9072"/>
        </w:tabs>
        <w:spacing w:line="259" w:lineRule="auto"/>
        <w:ind w:left="644" w:right="190"/>
        <w:rPr>
          <w:rFonts w:asciiTheme="minorHAnsi" w:eastAsia="Times" w:hAnsiTheme="minorHAnsi" w:cstheme="minorHAnsi"/>
          <w:sz w:val="21"/>
          <w:szCs w:val="21"/>
          <w:lang w:val="es-ES"/>
        </w:rPr>
      </w:pPr>
    </w:p>
    <w:p w:rsidR="007E01F7" w:rsidRDefault="007E01F7" w:rsidP="009571E4">
      <w:pPr>
        <w:pStyle w:val="Encabezado"/>
        <w:numPr>
          <w:ilvl w:val="0"/>
          <w:numId w:val="18"/>
        </w:numPr>
        <w:tabs>
          <w:tab w:val="clear" w:pos="4320"/>
          <w:tab w:val="center" w:pos="709"/>
          <w:tab w:val="left" w:pos="9072"/>
        </w:tabs>
        <w:spacing w:line="259" w:lineRule="auto"/>
        <w:ind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El Comité de Participación Social no es una entidad pública de la administración estatal.</w:t>
      </w:r>
    </w:p>
    <w:p w:rsidR="007E01F7" w:rsidRDefault="007E01F7" w:rsidP="009571E4">
      <w:pPr>
        <w:pStyle w:val="Encabezado"/>
        <w:numPr>
          <w:ilvl w:val="0"/>
          <w:numId w:val="18"/>
        </w:numPr>
        <w:tabs>
          <w:tab w:val="clear" w:pos="4320"/>
          <w:tab w:val="center" w:pos="709"/>
          <w:tab w:val="left" w:pos="9072"/>
        </w:tabs>
        <w:spacing w:line="259" w:lineRule="auto"/>
        <w:ind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El pago de los honorarios no puede modificarse al menos de que exista una reforma legal.</w:t>
      </w:r>
    </w:p>
    <w:p w:rsidR="00F17DDD" w:rsidRPr="00F17DDD" w:rsidRDefault="0011270B" w:rsidP="00A420E5">
      <w:pPr>
        <w:pStyle w:val="Encabezado"/>
        <w:numPr>
          <w:ilvl w:val="0"/>
          <w:numId w:val="18"/>
        </w:numPr>
        <w:tabs>
          <w:tab w:val="clear" w:pos="4320"/>
          <w:tab w:val="center" w:pos="709"/>
          <w:tab w:val="left" w:pos="9072"/>
        </w:tabs>
        <w:spacing w:line="259" w:lineRule="auto"/>
        <w:ind w:right="190"/>
        <w:rPr>
          <w:rFonts w:ascii="Arial" w:eastAsia="Arial" w:hAnsi="Arial" w:cstheme="minorHAnsi"/>
          <w:sz w:val="26"/>
          <w:szCs w:val="26"/>
          <w:lang w:val="es-ES_tradnl" w:eastAsia="es-MX"/>
        </w:rPr>
      </w:pPr>
      <w:r>
        <w:rPr>
          <w:rFonts w:asciiTheme="minorHAnsi" w:eastAsia="Times" w:hAnsiTheme="minorHAnsi" w:cstheme="minorHAnsi"/>
          <w:sz w:val="21"/>
          <w:szCs w:val="21"/>
          <w:lang w:val="es-ES"/>
        </w:rPr>
        <w:t>Considera que lo correcto es que l</w:t>
      </w:r>
      <w:r w:rsidR="000452CC">
        <w:rPr>
          <w:rFonts w:asciiTheme="minorHAnsi" w:eastAsia="Times" w:hAnsiTheme="minorHAnsi" w:cstheme="minorHAnsi"/>
          <w:sz w:val="21"/>
          <w:szCs w:val="21"/>
          <w:lang w:val="es-ES"/>
        </w:rPr>
        <w:t xml:space="preserve">a </w:t>
      </w:r>
      <w:r w:rsidR="000452CC" w:rsidRPr="00433D5A">
        <w:rPr>
          <w:rFonts w:asciiTheme="minorHAnsi" w:eastAsia="Times" w:hAnsiTheme="minorHAnsi" w:cstheme="minorHAnsi"/>
          <w:sz w:val="21"/>
          <w:szCs w:val="21"/>
          <w:lang w:val="es-ES"/>
        </w:rPr>
        <w:t>Matriz de Indicadores de Resultados (MIR)</w:t>
      </w:r>
      <w:r w:rsidR="000452CC">
        <w:rPr>
          <w:rFonts w:asciiTheme="minorHAnsi" w:eastAsia="Times" w:hAnsiTheme="minorHAnsi" w:cstheme="minorHAnsi"/>
          <w:sz w:val="21"/>
          <w:szCs w:val="21"/>
          <w:lang w:val="es-ES"/>
        </w:rPr>
        <w:t xml:space="preserve"> </w:t>
      </w:r>
      <w:r>
        <w:rPr>
          <w:rFonts w:asciiTheme="minorHAnsi" w:eastAsia="Times" w:hAnsiTheme="minorHAnsi" w:cstheme="minorHAnsi"/>
          <w:sz w:val="21"/>
          <w:szCs w:val="21"/>
          <w:lang w:val="es-ES"/>
        </w:rPr>
        <w:t>debería llenarse en cero o dejarse en blanco</w:t>
      </w:r>
      <w:r w:rsidR="00A420E5">
        <w:rPr>
          <w:rFonts w:asciiTheme="minorHAnsi" w:eastAsia="Times" w:hAnsiTheme="minorHAnsi" w:cstheme="minorHAnsi"/>
          <w:sz w:val="21"/>
          <w:szCs w:val="21"/>
          <w:lang w:val="es-ES"/>
        </w:rPr>
        <w:t xml:space="preserve"> y poner una nota en la que se refiera que el presupuesto que se asigna al Comité de Participación Social </w:t>
      </w:r>
      <w:r>
        <w:rPr>
          <w:rFonts w:asciiTheme="minorHAnsi" w:eastAsia="Times" w:hAnsiTheme="minorHAnsi" w:cstheme="minorHAnsi"/>
          <w:sz w:val="21"/>
          <w:szCs w:val="21"/>
          <w:lang w:val="es-ES"/>
        </w:rPr>
        <w:t>se destina</w:t>
      </w:r>
      <w:r w:rsidR="005A5824">
        <w:rPr>
          <w:rFonts w:asciiTheme="minorHAnsi" w:eastAsia="Times" w:hAnsiTheme="minorHAnsi" w:cstheme="minorHAnsi"/>
          <w:sz w:val="21"/>
          <w:szCs w:val="21"/>
          <w:lang w:val="es-ES"/>
        </w:rPr>
        <w:t>rá</w:t>
      </w:r>
      <w:r>
        <w:rPr>
          <w:rFonts w:asciiTheme="minorHAnsi" w:eastAsia="Times" w:hAnsiTheme="minorHAnsi" w:cstheme="minorHAnsi"/>
          <w:sz w:val="21"/>
          <w:szCs w:val="21"/>
          <w:lang w:val="es-ES"/>
        </w:rPr>
        <w:t xml:space="preserve"> para</w:t>
      </w:r>
      <w:r w:rsidR="00A420E5" w:rsidRPr="00433D5A">
        <w:rPr>
          <w:rFonts w:asciiTheme="minorHAnsi" w:eastAsia="Times" w:hAnsiTheme="minorHAnsi" w:cstheme="minorHAnsi"/>
          <w:sz w:val="21"/>
          <w:szCs w:val="21"/>
          <w:lang w:val="es-ES"/>
        </w:rPr>
        <w:t xml:space="preserve"> cubrir el pago de los honorarios</w:t>
      </w:r>
      <w:r>
        <w:rPr>
          <w:rFonts w:asciiTheme="minorHAnsi" w:eastAsia="Times" w:hAnsiTheme="minorHAnsi" w:cstheme="minorHAnsi"/>
          <w:sz w:val="21"/>
          <w:szCs w:val="21"/>
          <w:lang w:val="es-ES"/>
        </w:rPr>
        <w:t>.</w:t>
      </w:r>
    </w:p>
    <w:p w:rsidR="008161A3" w:rsidRDefault="00374415" w:rsidP="008161A3">
      <w:pPr>
        <w:pStyle w:val="Encabezado"/>
        <w:numPr>
          <w:ilvl w:val="0"/>
          <w:numId w:val="18"/>
        </w:numPr>
        <w:tabs>
          <w:tab w:val="clear" w:pos="4320"/>
          <w:tab w:val="center" w:pos="709"/>
          <w:tab w:val="left" w:pos="9072"/>
        </w:tabs>
        <w:ind w:right="193" w:hanging="357"/>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Coment</w:t>
      </w:r>
      <w:r w:rsidR="006D7554">
        <w:rPr>
          <w:rFonts w:asciiTheme="minorHAnsi" w:eastAsia="Times" w:hAnsiTheme="minorHAnsi" w:cstheme="minorHAnsi"/>
          <w:sz w:val="21"/>
          <w:szCs w:val="21"/>
          <w:lang w:val="es-ES"/>
        </w:rPr>
        <w:t>ó</w:t>
      </w:r>
      <w:r>
        <w:rPr>
          <w:rFonts w:asciiTheme="minorHAnsi" w:eastAsia="Times" w:hAnsiTheme="minorHAnsi" w:cstheme="minorHAnsi"/>
          <w:sz w:val="21"/>
          <w:szCs w:val="21"/>
          <w:lang w:val="es-ES"/>
        </w:rPr>
        <w:t xml:space="preserve"> que d</w:t>
      </w:r>
      <w:r w:rsidR="000452CC" w:rsidRPr="00F17DDD">
        <w:rPr>
          <w:rFonts w:asciiTheme="minorHAnsi" w:eastAsia="Times" w:hAnsiTheme="minorHAnsi" w:cstheme="minorHAnsi"/>
          <w:sz w:val="21"/>
          <w:szCs w:val="21"/>
          <w:lang w:val="es-ES"/>
        </w:rPr>
        <w:t>esde el año 2021</w:t>
      </w:r>
      <w:r>
        <w:rPr>
          <w:rFonts w:asciiTheme="minorHAnsi" w:eastAsia="Times" w:hAnsiTheme="minorHAnsi" w:cstheme="minorHAnsi"/>
          <w:sz w:val="21"/>
          <w:szCs w:val="21"/>
          <w:lang w:val="es-ES"/>
        </w:rPr>
        <w:t xml:space="preserve"> (año en que se creó la Unidad Responsable 830 relativa al Comité),</w:t>
      </w:r>
      <w:r w:rsidR="00127950">
        <w:rPr>
          <w:rFonts w:asciiTheme="minorHAnsi" w:eastAsia="Times" w:hAnsiTheme="minorHAnsi" w:cstheme="minorHAnsi"/>
          <w:sz w:val="21"/>
          <w:szCs w:val="21"/>
          <w:lang w:val="es-ES"/>
        </w:rPr>
        <w:t xml:space="preserve"> se ha cometido el error de trabajar en un esquema que consiste en capturar </w:t>
      </w:r>
      <w:r w:rsidR="000452CC" w:rsidRPr="00F17DDD">
        <w:rPr>
          <w:rFonts w:asciiTheme="minorHAnsi" w:eastAsia="Times" w:hAnsiTheme="minorHAnsi" w:cstheme="minorHAnsi"/>
          <w:sz w:val="21"/>
          <w:szCs w:val="21"/>
          <w:lang w:val="es-ES"/>
        </w:rPr>
        <w:t xml:space="preserve">diversas actividades en la </w:t>
      </w:r>
      <w:r w:rsidR="009571E4" w:rsidRPr="00F17DDD">
        <w:rPr>
          <w:rFonts w:asciiTheme="minorHAnsi" w:eastAsia="Times" w:hAnsiTheme="minorHAnsi" w:cstheme="minorHAnsi"/>
          <w:sz w:val="21"/>
          <w:szCs w:val="21"/>
          <w:lang w:val="es-ES"/>
        </w:rPr>
        <w:t>Matriz de Indicadores de Resultados (MIR)</w:t>
      </w:r>
      <w:r w:rsidR="000452CC" w:rsidRPr="00F17DDD">
        <w:rPr>
          <w:rFonts w:asciiTheme="minorHAnsi" w:eastAsia="Times" w:hAnsiTheme="minorHAnsi" w:cstheme="minorHAnsi"/>
          <w:sz w:val="21"/>
          <w:szCs w:val="21"/>
          <w:lang w:val="es-ES"/>
        </w:rPr>
        <w:t xml:space="preserve"> y </w:t>
      </w:r>
      <w:r w:rsidR="00F17DDD" w:rsidRPr="00F17DDD">
        <w:rPr>
          <w:rFonts w:asciiTheme="minorHAnsi" w:eastAsia="Times" w:hAnsiTheme="minorHAnsi" w:cstheme="minorHAnsi"/>
          <w:sz w:val="21"/>
          <w:szCs w:val="21"/>
          <w:lang w:val="es-ES"/>
        </w:rPr>
        <w:t>asigna</w:t>
      </w:r>
      <w:r w:rsidR="00127950">
        <w:rPr>
          <w:rFonts w:asciiTheme="minorHAnsi" w:eastAsia="Times" w:hAnsiTheme="minorHAnsi" w:cstheme="minorHAnsi"/>
          <w:sz w:val="21"/>
          <w:szCs w:val="21"/>
          <w:lang w:val="es-ES"/>
        </w:rPr>
        <w:t>rle</w:t>
      </w:r>
      <w:r w:rsidR="00F17DDD" w:rsidRPr="00F17DDD">
        <w:rPr>
          <w:rFonts w:asciiTheme="minorHAnsi" w:eastAsia="Times" w:hAnsiTheme="minorHAnsi" w:cstheme="minorHAnsi"/>
          <w:sz w:val="21"/>
          <w:szCs w:val="21"/>
          <w:lang w:val="es-ES"/>
        </w:rPr>
        <w:t xml:space="preserve"> </w:t>
      </w:r>
      <w:r w:rsidR="000452CC" w:rsidRPr="00F17DDD">
        <w:rPr>
          <w:rFonts w:asciiTheme="minorHAnsi" w:eastAsia="Times" w:hAnsiTheme="minorHAnsi" w:cstheme="minorHAnsi"/>
          <w:sz w:val="21"/>
          <w:szCs w:val="21"/>
          <w:lang w:val="es-ES"/>
        </w:rPr>
        <w:t>un presupuesto</w:t>
      </w:r>
      <w:r>
        <w:rPr>
          <w:rFonts w:asciiTheme="minorHAnsi" w:eastAsia="Times" w:hAnsiTheme="minorHAnsi" w:cstheme="minorHAnsi"/>
          <w:sz w:val="21"/>
          <w:szCs w:val="21"/>
          <w:lang w:val="es-ES"/>
        </w:rPr>
        <w:t xml:space="preserve"> a cada componente –conjunto de actividades</w:t>
      </w:r>
      <w:r w:rsidR="006D7554">
        <w:rPr>
          <w:rFonts w:asciiTheme="minorHAnsi" w:eastAsia="Times" w:hAnsiTheme="minorHAnsi" w:cstheme="minorHAnsi"/>
          <w:sz w:val="21"/>
          <w:szCs w:val="21"/>
          <w:lang w:val="es-ES"/>
        </w:rPr>
        <w:t xml:space="preserve">–. </w:t>
      </w:r>
      <w:r w:rsidR="00127950">
        <w:rPr>
          <w:rFonts w:asciiTheme="minorHAnsi" w:eastAsia="Times" w:hAnsiTheme="minorHAnsi" w:cstheme="minorHAnsi"/>
          <w:sz w:val="21"/>
          <w:szCs w:val="21"/>
          <w:lang w:val="es-ES"/>
        </w:rPr>
        <w:t xml:space="preserve">Lo que podría </w:t>
      </w:r>
      <w:r>
        <w:rPr>
          <w:rFonts w:asciiTheme="minorHAnsi" w:eastAsia="Times" w:hAnsiTheme="minorHAnsi" w:cstheme="minorHAnsi"/>
          <w:sz w:val="21"/>
          <w:szCs w:val="21"/>
          <w:lang w:val="es-ES"/>
        </w:rPr>
        <w:t>traerles</w:t>
      </w:r>
      <w:r w:rsidR="00A420E5">
        <w:rPr>
          <w:rFonts w:asciiTheme="minorHAnsi" w:eastAsia="Times" w:hAnsiTheme="minorHAnsi" w:cstheme="minorHAnsi"/>
          <w:sz w:val="21"/>
          <w:szCs w:val="21"/>
          <w:lang w:val="es-ES"/>
        </w:rPr>
        <w:t xml:space="preserve"> como consecuencia que,</w:t>
      </w:r>
      <w:r w:rsidR="00F17DDD" w:rsidRPr="00F17DDD">
        <w:rPr>
          <w:rFonts w:asciiTheme="minorHAnsi" w:eastAsia="Times" w:hAnsiTheme="minorHAnsi" w:cstheme="minorHAnsi"/>
          <w:sz w:val="21"/>
          <w:szCs w:val="21"/>
          <w:lang w:val="es-ES"/>
        </w:rPr>
        <w:t xml:space="preserve"> en caso</w:t>
      </w:r>
      <w:r w:rsidR="0005721E" w:rsidRPr="00F17DDD">
        <w:rPr>
          <w:rFonts w:asciiTheme="minorHAnsi" w:eastAsia="Times" w:hAnsiTheme="minorHAnsi" w:cstheme="minorHAnsi"/>
          <w:sz w:val="21"/>
          <w:szCs w:val="21"/>
          <w:lang w:val="es-ES"/>
        </w:rPr>
        <w:t xml:space="preserve"> de </w:t>
      </w:r>
      <w:r w:rsidR="009571E4" w:rsidRPr="00F17DDD">
        <w:rPr>
          <w:rFonts w:asciiTheme="minorHAnsi" w:eastAsia="Times" w:hAnsiTheme="minorHAnsi" w:cstheme="minorHAnsi"/>
          <w:sz w:val="21"/>
          <w:szCs w:val="21"/>
          <w:lang w:val="es-ES"/>
        </w:rPr>
        <w:t xml:space="preserve">una auditoría </w:t>
      </w:r>
      <w:r w:rsidR="00F17DDD" w:rsidRPr="00F17DDD">
        <w:rPr>
          <w:rFonts w:asciiTheme="minorHAnsi" w:eastAsia="Times" w:hAnsiTheme="minorHAnsi" w:cstheme="minorHAnsi"/>
          <w:sz w:val="21"/>
          <w:szCs w:val="21"/>
          <w:lang w:val="es-ES"/>
        </w:rPr>
        <w:t xml:space="preserve">tendrían que comprobar dicho gasto, lo que sería complicado porque </w:t>
      </w:r>
      <w:r w:rsidR="00F17DDD">
        <w:rPr>
          <w:rFonts w:asciiTheme="minorHAnsi" w:eastAsia="Times" w:hAnsiTheme="minorHAnsi" w:cstheme="minorHAnsi"/>
          <w:sz w:val="21"/>
          <w:szCs w:val="21"/>
          <w:lang w:val="es-ES"/>
        </w:rPr>
        <w:t xml:space="preserve">en la realidad no se destina un monto para cubrir alguna actividad, sino </w:t>
      </w:r>
      <w:r>
        <w:rPr>
          <w:rFonts w:asciiTheme="minorHAnsi" w:eastAsia="Times" w:hAnsiTheme="minorHAnsi" w:cstheme="minorHAnsi"/>
          <w:sz w:val="21"/>
          <w:szCs w:val="21"/>
          <w:lang w:val="es-ES"/>
        </w:rPr>
        <w:t xml:space="preserve">que como ya lo refirió es para el pago de los honorarios, y </w:t>
      </w:r>
      <w:r w:rsidR="005A5824">
        <w:rPr>
          <w:rFonts w:asciiTheme="minorHAnsi" w:eastAsia="Times" w:hAnsiTheme="minorHAnsi" w:cstheme="minorHAnsi"/>
          <w:sz w:val="21"/>
          <w:szCs w:val="21"/>
          <w:lang w:val="es-ES"/>
        </w:rPr>
        <w:t xml:space="preserve">no le parece adecuado tener que justificar en que lo gastan. </w:t>
      </w:r>
      <w:r w:rsidR="006D7554">
        <w:rPr>
          <w:rFonts w:asciiTheme="minorHAnsi" w:eastAsia="Times" w:hAnsiTheme="minorHAnsi" w:cstheme="minorHAnsi"/>
          <w:sz w:val="21"/>
          <w:szCs w:val="21"/>
          <w:lang w:val="es-ES"/>
        </w:rPr>
        <w:t xml:space="preserve"> </w:t>
      </w:r>
    </w:p>
    <w:p w:rsidR="005A5824" w:rsidRDefault="00CD569B" w:rsidP="008161A3">
      <w:pPr>
        <w:pStyle w:val="Encabezado"/>
        <w:numPr>
          <w:ilvl w:val="0"/>
          <w:numId w:val="18"/>
        </w:numPr>
        <w:tabs>
          <w:tab w:val="clear" w:pos="4320"/>
          <w:tab w:val="center" w:pos="709"/>
          <w:tab w:val="left" w:pos="9072"/>
        </w:tabs>
        <w:ind w:right="193" w:hanging="357"/>
        <w:rPr>
          <w:rFonts w:asciiTheme="minorHAnsi" w:eastAsia="Times" w:hAnsiTheme="minorHAnsi" w:cstheme="minorHAnsi"/>
          <w:sz w:val="21"/>
          <w:szCs w:val="21"/>
          <w:lang w:val="es-ES"/>
        </w:rPr>
      </w:pPr>
      <w:r w:rsidRPr="008161A3">
        <w:rPr>
          <w:rFonts w:asciiTheme="minorHAnsi" w:eastAsia="Times" w:hAnsiTheme="minorHAnsi" w:cstheme="minorHAnsi"/>
          <w:sz w:val="21"/>
          <w:szCs w:val="21"/>
          <w:lang w:val="es-ES"/>
        </w:rPr>
        <w:t>Desde su consideración, e</w:t>
      </w:r>
      <w:r w:rsidR="005A5824" w:rsidRPr="008161A3">
        <w:rPr>
          <w:rFonts w:asciiTheme="minorHAnsi" w:eastAsia="Times" w:hAnsiTheme="minorHAnsi" w:cstheme="minorHAnsi"/>
          <w:sz w:val="21"/>
          <w:szCs w:val="21"/>
          <w:lang w:val="es-ES"/>
        </w:rPr>
        <w:t xml:space="preserve">l problema radica en que el Legislativo del Estado porque los tiene en una situación especial, que ya han comentado en diversas ocasiones, ya que el CPS no es una entidad pública, las y los integrantes del CPS no son servidores públicos </w:t>
      </w:r>
      <w:r w:rsidR="00DA14ED" w:rsidRPr="008161A3">
        <w:rPr>
          <w:rFonts w:asciiTheme="minorHAnsi" w:eastAsia="Times" w:hAnsiTheme="minorHAnsi" w:cstheme="minorHAnsi"/>
          <w:sz w:val="21"/>
          <w:szCs w:val="21"/>
          <w:lang w:val="es-ES"/>
        </w:rPr>
        <w:t>únicamente están sujetos al régimen de responsabilidades administrativas por actos vinculados con éstas, conforme a la legislación aplicable y la</w:t>
      </w:r>
      <w:r w:rsidR="00DA14ED" w:rsidRPr="008161A3">
        <w:rPr>
          <w:lang w:val="es-ES"/>
        </w:rPr>
        <w:t xml:space="preserve"> </w:t>
      </w:r>
      <w:r w:rsidR="00DA14ED" w:rsidRPr="008161A3">
        <w:rPr>
          <w:rFonts w:asciiTheme="minorHAnsi" w:eastAsia="Times" w:hAnsiTheme="minorHAnsi" w:cstheme="minorHAnsi"/>
          <w:sz w:val="21"/>
          <w:szCs w:val="21"/>
          <w:lang w:val="es-ES"/>
        </w:rPr>
        <w:t xml:space="preserve">contraprestación que reciben es a través de contratos de prestación de servicios profesionales contraídos con la Secretaría Ejecutiva; es decir, son proveedores de la administración pública, sin embargo, no propiamente </w:t>
      </w:r>
      <w:r w:rsidRPr="008161A3">
        <w:rPr>
          <w:rFonts w:asciiTheme="minorHAnsi" w:eastAsia="Times" w:hAnsiTheme="minorHAnsi" w:cstheme="minorHAnsi"/>
          <w:sz w:val="21"/>
          <w:szCs w:val="21"/>
          <w:lang w:val="es-ES"/>
        </w:rPr>
        <w:t>un sujeto comercial que se dedica</w:t>
      </w:r>
      <w:r w:rsidR="00DA14ED" w:rsidRPr="008161A3">
        <w:rPr>
          <w:rFonts w:asciiTheme="minorHAnsi" w:eastAsia="Times" w:hAnsiTheme="minorHAnsi" w:cstheme="minorHAnsi"/>
          <w:sz w:val="21"/>
          <w:szCs w:val="21"/>
          <w:lang w:val="es-ES"/>
        </w:rPr>
        <w:t xml:space="preserve"> a proveer o abastecer un servicio o un bien, </w:t>
      </w:r>
      <w:r w:rsidRPr="008161A3">
        <w:rPr>
          <w:rFonts w:asciiTheme="minorHAnsi" w:eastAsia="Times" w:hAnsiTheme="minorHAnsi" w:cstheme="minorHAnsi"/>
          <w:sz w:val="21"/>
          <w:szCs w:val="21"/>
          <w:lang w:val="es-ES"/>
        </w:rPr>
        <w:t>sino como un ente</w:t>
      </w:r>
      <w:r w:rsidR="00DA14ED" w:rsidRPr="008161A3">
        <w:rPr>
          <w:rFonts w:asciiTheme="minorHAnsi" w:eastAsia="Times" w:hAnsiTheme="minorHAnsi" w:cstheme="minorHAnsi"/>
          <w:sz w:val="21"/>
          <w:szCs w:val="21"/>
          <w:lang w:val="es-ES"/>
        </w:rPr>
        <w:t xml:space="preserve"> que está contemplado en la Constitución.</w:t>
      </w:r>
    </w:p>
    <w:p w:rsidR="008161A3" w:rsidRPr="008161A3" w:rsidRDefault="008161A3" w:rsidP="008161A3">
      <w:pPr>
        <w:pStyle w:val="Encabezado"/>
        <w:tabs>
          <w:tab w:val="clear" w:pos="4320"/>
          <w:tab w:val="center" w:pos="709"/>
          <w:tab w:val="left" w:pos="9072"/>
        </w:tabs>
        <w:ind w:left="1412" w:right="193"/>
        <w:rPr>
          <w:rFonts w:asciiTheme="minorHAnsi" w:eastAsia="Times" w:hAnsiTheme="minorHAnsi" w:cstheme="minorHAnsi"/>
          <w:sz w:val="21"/>
          <w:szCs w:val="21"/>
          <w:lang w:val="es-ES"/>
        </w:rPr>
      </w:pPr>
    </w:p>
    <w:p w:rsidR="006D7554" w:rsidRDefault="00CD569B" w:rsidP="008161A3">
      <w:pPr>
        <w:pStyle w:val="Encabezado"/>
        <w:tabs>
          <w:tab w:val="clear" w:pos="4320"/>
          <w:tab w:val="center" w:pos="709"/>
          <w:tab w:val="left" w:pos="9072"/>
        </w:tabs>
        <w:spacing w:after="160" w:line="259" w:lineRule="auto"/>
        <w:ind w:left="1412" w:right="190"/>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Por lo tanto, el Legislativo tendría que hacer el ajuste para que el Comité de Participación Social fuera un </w:t>
      </w:r>
      <w:r w:rsidRPr="00CD569B">
        <w:rPr>
          <w:rFonts w:asciiTheme="minorHAnsi" w:eastAsia="Times" w:hAnsiTheme="minorHAnsi" w:cstheme="minorHAnsi"/>
          <w:sz w:val="21"/>
          <w:szCs w:val="21"/>
          <w:lang w:val="es-ES"/>
        </w:rPr>
        <w:t>o</w:t>
      </w:r>
      <w:r w:rsidR="00410F86">
        <w:rPr>
          <w:rFonts w:asciiTheme="minorHAnsi" w:eastAsia="Times" w:hAnsiTheme="minorHAnsi" w:cstheme="minorHAnsi"/>
          <w:sz w:val="21"/>
          <w:szCs w:val="21"/>
          <w:lang w:val="es-ES"/>
        </w:rPr>
        <w:t>rganismo constitucional autónomo integrado a un Sistema Estatal Anticorrupción, sin embargo, para ello se requeriría una reforma constitucional.</w:t>
      </w:r>
    </w:p>
    <w:p w:rsidR="00BB2A27" w:rsidRDefault="003A30B4" w:rsidP="008161A3">
      <w:pPr>
        <w:pStyle w:val="Encabezado"/>
        <w:tabs>
          <w:tab w:val="clear" w:pos="4320"/>
          <w:tab w:val="center" w:pos="644"/>
          <w:tab w:val="left" w:pos="9072"/>
        </w:tabs>
        <w:spacing w:line="259" w:lineRule="auto"/>
        <w:ind w:left="644"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lastRenderedPageBreak/>
        <w:t xml:space="preserve">Concluyó el Dr. Jesús Ibarra que, aunque no está de acuerdo en que el pago de sus honorarios deba estar indexados a una Matriz de Indicadores de resultados (MIR), reconoce y agradece el apoyo </w:t>
      </w:r>
      <w:r w:rsidR="00BB2A27">
        <w:rPr>
          <w:rFonts w:asciiTheme="minorHAnsi" w:eastAsia="Times" w:hAnsiTheme="minorHAnsi" w:cstheme="minorHAnsi"/>
          <w:sz w:val="21"/>
          <w:szCs w:val="21"/>
          <w:lang w:val="es-ES"/>
        </w:rPr>
        <w:t xml:space="preserve">y buena disposición </w:t>
      </w:r>
      <w:r>
        <w:rPr>
          <w:rFonts w:asciiTheme="minorHAnsi" w:eastAsia="Times" w:hAnsiTheme="minorHAnsi" w:cstheme="minorHAnsi"/>
          <w:sz w:val="21"/>
          <w:szCs w:val="21"/>
          <w:lang w:val="es-ES"/>
        </w:rPr>
        <w:t>del personal de la Secretaría de la Hacienda Pública.</w:t>
      </w:r>
    </w:p>
    <w:p w:rsidR="006D7554" w:rsidRDefault="006D7554" w:rsidP="008161A3">
      <w:pPr>
        <w:pStyle w:val="Encabezado"/>
        <w:tabs>
          <w:tab w:val="clear" w:pos="4320"/>
          <w:tab w:val="center" w:pos="644"/>
          <w:tab w:val="left" w:pos="9072"/>
        </w:tabs>
        <w:spacing w:line="259" w:lineRule="auto"/>
        <w:ind w:left="644" w:right="48"/>
        <w:rPr>
          <w:rFonts w:asciiTheme="minorHAnsi" w:eastAsia="Times" w:hAnsiTheme="minorHAnsi" w:cstheme="minorHAnsi"/>
          <w:sz w:val="21"/>
          <w:szCs w:val="21"/>
          <w:lang w:val="es-ES"/>
        </w:rPr>
      </w:pPr>
    </w:p>
    <w:p w:rsidR="00893D89" w:rsidRDefault="00BB2A27" w:rsidP="008161A3">
      <w:pPr>
        <w:pStyle w:val="Encabezado"/>
        <w:tabs>
          <w:tab w:val="clear" w:pos="4320"/>
          <w:tab w:val="center" w:pos="644"/>
          <w:tab w:val="left" w:pos="9072"/>
        </w:tabs>
        <w:spacing w:line="259" w:lineRule="auto"/>
        <w:ind w:left="644"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El Dr. David Gómez Álvarez mencionó </w:t>
      </w:r>
      <w:r w:rsidR="00893D89">
        <w:rPr>
          <w:rFonts w:asciiTheme="minorHAnsi" w:eastAsia="Times" w:hAnsiTheme="minorHAnsi" w:cstheme="minorHAnsi"/>
          <w:sz w:val="21"/>
          <w:szCs w:val="21"/>
          <w:lang w:val="es-ES"/>
        </w:rPr>
        <w:t xml:space="preserve">que </w:t>
      </w:r>
      <w:r>
        <w:rPr>
          <w:rFonts w:asciiTheme="minorHAnsi" w:eastAsia="Times" w:hAnsiTheme="minorHAnsi" w:cstheme="minorHAnsi"/>
          <w:sz w:val="21"/>
          <w:szCs w:val="21"/>
          <w:lang w:val="es-ES"/>
        </w:rPr>
        <w:t>el origen de esta situación es consecuencia</w:t>
      </w:r>
      <w:r w:rsidR="00893D89">
        <w:rPr>
          <w:rFonts w:asciiTheme="minorHAnsi" w:eastAsia="Times" w:hAnsiTheme="minorHAnsi" w:cstheme="minorHAnsi"/>
          <w:sz w:val="21"/>
          <w:szCs w:val="21"/>
          <w:lang w:val="es-ES"/>
        </w:rPr>
        <w:t xml:space="preserve"> de l</w:t>
      </w:r>
      <w:r w:rsidR="00511137">
        <w:rPr>
          <w:rFonts w:asciiTheme="minorHAnsi" w:eastAsia="Times" w:hAnsiTheme="minorHAnsi" w:cstheme="minorHAnsi"/>
          <w:sz w:val="21"/>
          <w:szCs w:val="21"/>
          <w:lang w:val="es-ES"/>
        </w:rPr>
        <w:t xml:space="preserve">a contrarreforma </w:t>
      </w:r>
      <w:r>
        <w:rPr>
          <w:rFonts w:asciiTheme="minorHAnsi" w:eastAsia="Times" w:hAnsiTheme="minorHAnsi" w:cstheme="minorHAnsi"/>
          <w:sz w:val="21"/>
          <w:szCs w:val="21"/>
          <w:lang w:val="es-ES"/>
        </w:rPr>
        <w:t>a</w:t>
      </w:r>
      <w:r w:rsidRPr="00BB2A27">
        <w:rPr>
          <w:rFonts w:asciiTheme="minorHAnsi" w:eastAsia="Times" w:hAnsiTheme="minorHAnsi" w:cstheme="minorHAnsi"/>
          <w:sz w:val="21"/>
          <w:szCs w:val="21"/>
          <w:lang w:val="es-ES"/>
        </w:rPr>
        <w:t> la Ley del Sistema Anticorrupción del Estado de Jalisco</w:t>
      </w:r>
      <w:r>
        <w:rPr>
          <w:rFonts w:asciiTheme="minorHAnsi" w:eastAsia="Times" w:hAnsiTheme="minorHAnsi" w:cstheme="minorHAnsi"/>
          <w:sz w:val="21"/>
          <w:szCs w:val="21"/>
          <w:lang w:val="es-ES"/>
        </w:rPr>
        <w:t xml:space="preserve"> aprobada por el Congreso del Estado</w:t>
      </w:r>
      <w:r w:rsidR="00893D89">
        <w:rPr>
          <w:rFonts w:asciiTheme="minorHAnsi" w:eastAsia="Times" w:hAnsiTheme="minorHAnsi" w:cstheme="minorHAnsi"/>
          <w:sz w:val="21"/>
          <w:szCs w:val="21"/>
          <w:lang w:val="es-ES"/>
        </w:rPr>
        <w:t xml:space="preserve"> y que fue vetada por el Gobernador del Estado</w:t>
      </w:r>
      <w:r>
        <w:rPr>
          <w:rFonts w:asciiTheme="minorHAnsi" w:eastAsia="Times" w:hAnsiTheme="minorHAnsi" w:cstheme="minorHAnsi"/>
          <w:sz w:val="21"/>
          <w:szCs w:val="21"/>
          <w:lang w:val="es-ES"/>
        </w:rPr>
        <w:t>, es decir, cuando se intentó suprimir los honorarios de las y los integrantes del CPS</w:t>
      </w:r>
      <w:r w:rsidR="00893D89">
        <w:rPr>
          <w:rFonts w:asciiTheme="minorHAnsi" w:eastAsia="Times" w:hAnsiTheme="minorHAnsi" w:cstheme="minorHAnsi"/>
          <w:sz w:val="21"/>
          <w:szCs w:val="21"/>
          <w:lang w:val="es-ES"/>
        </w:rPr>
        <w:t xml:space="preserve"> y de alguna manera por el acuerdo político entre los</w:t>
      </w:r>
      <w:r w:rsidR="006D7554">
        <w:rPr>
          <w:rFonts w:asciiTheme="minorHAnsi" w:eastAsia="Times" w:hAnsiTheme="minorHAnsi" w:cstheme="minorHAnsi"/>
          <w:sz w:val="21"/>
          <w:szCs w:val="21"/>
          <w:lang w:val="es-ES"/>
        </w:rPr>
        <w:t xml:space="preserve"> P</w:t>
      </w:r>
      <w:r w:rsidR="00893D89">
        <w:rPr>
          <w:rFonts w:asciiTheme="minorHAnsi" w:eastAsia="Times" w:hAnsiTheme="minorHAnsi" w:cstheme="minorHAnsi"/>
          <w:sz w:val="21"/>
          <w:szCs w:val="21"/>
          <w:lang w:val="es-ES"/>
        </w:rPr>
        <w:t xml:space="preserve">oderes </w:t>
      </w:r>
      <w:r w:rsidR="006D7554">
        <w:rPr>
          <w:rFonts w:asciiTheme="minorHAnsi" w:eastAsia="Times" w:hAnsiTheme="minorHAnsi" w:cstheme="minorHAnsi"/>
          <w:sz w:val="21"/>
          <w:szCs w:val="21"/>
          <w:lang w:val="es-ES"/>
        </w:rPr>
        <w:t xml:space="preserve">Ejecutivo </w:t>
      </w:r>
      <w:r w:rsidR="00893D89">
        <w:rPr>
          <w:rFonts w:asciiTheme="minorHAnsi" w:eastAsia="Times" w:hAnsiTheme="minorHAnsi" w:cstheme="minorHAnsi"/>
          <w:sz w:val="21"/>
          <w:szCs w:val="21"/>
          <w:lang w:val="es-ES"/>
        </w:rPr>
        <w:t xml:space="preserve">y </w:t>
      </w:r>
      <w:r w:rsidR="006D7554">
        <w:rPr>
          <w:rFonts w:asciiTheme="minorHAnsi" w:eastAsia="Times" w:hAnsiTheme="minorHAnsi" w:cstheme="minorHAnsi"/>
          <w:sz w:val="21"/>
          <w:szCs w:val="21"/>
          <w:lang w:val="es-ES"/>
        </w:rPr>
        <w:t xml:space="preserve">Legislativo, </w:t>
      </w:r>
      <w:r w:rsidR="00893D89">
        <w:rPr>
          <w:rFonts w:asciiTheme="minorHAnsi" w:eastAsia="Times" w:hAnsiTheme="minorHAnsi" w:cstheme="minorHAnsi"/>
          <w:sz w:val="21"/>
          <w:szCs w:val="21"/>
          <w:lang w:val="es-ES"/>
        </w:rPr>
        <w:t>que forman parte del mismo bloque partidista.</w:t>
      </w:r>
    </w:p>
    <w:p w:rsidR="006D7554" w:rsidRDefault="006D7554" w:rsidP="008161A3">
      <w:pPr>
        <w:pStyle w:val="Encabezado"/>
        <w:tabs>
          <w:tab w:val="clear" w:pos="4320"/>
          <w:tab w:val="center" w:pos="644"/>
          <w:tab w:val="left" w:pos="9072"/>
        </w:tabs>
        <w:spacing w:line="259" w:lineRule="auto"/>
        <w:ind w:left="644" w:right="48"/>
        <w:rPr>
          <w:rFonts w:asciiTheme="minorHAnsi" w:eastAsia="Times" w:hAnsiTheme="minorHAnsi" w:cstheme="minorHAnsi"/>
          <w:sz w:val="21"/>
          <w:szCs w:val="21"/>
          <w:lang w:val="es-ES"/>
        </w:rPr>
      </w:pPr>
    </w:p>
    <w:p w:rsidR="00BB2A27" w:rsidRDefault="00893D89"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Siguiendo con su intervención</w:t>
      </w:r>
      <w:r w:rsidR="006D7554">
        <w:rPr>
          <w:rFonts w:asciiTheme="minorHAnsi" w:eastAsia="Times" w:hAnsiTheme="minorHAnsi" w:cstheme="minorHAnsi"/>
          <w:sz w:val="21"/>
          <w:szCs w:val="21"/>
          <w:lang w:val="es-ES"/>
        </w:rPr>
        <w:t>, Gómez Álvarez</w:t>
      </w:r>
      <w:r>
        <w:rPr>
          <w:rFonts w:asciiTheme="minorHAnsi" w:eastAsia="Times" w:hAnsiTheme="minorHAnsi" w:cstheme="minorHAnsi"/>
          <w:sz w:val="21"/>
          <w:szCs w:val="21"/>
          <w:lang w:val="es-ES"/>
        </w:rPr>
        <w:t xml:space="preserve"> comentó</w:t>
      </w:r>
      <w:r w:rsidR="00BC2A55">
        <w:rPr>
          <w:rFonts w:asciiTheme="minorHAnsi" w:eastAsia="Times" w:hAnsiTheme="minorHAnsi" w:cstheme="minorHAnsi"/>
          <w:sz w:val="21"/>
          <w:szCs w:val="21"/>
          <w:lang w:val="es-ES"/>
        </w:rPr>
        <w:t xml:space="preserve"> </w:t>
      </w:r>
      <w:r>
        <w:rPr>
          <w:rFonts w:asciiTheme="minorHAnsi" w:eastAsia="Times" w:hAnsiTheme="minorHAnsi" w:cstheme="minorHAnsi"/>
          <w:sz w:val="21"/>
          <w:szCs w:val="21"/>
          <w:lang w:val="es-ES"/>
        </w:rPr>
        <w:t xml:space="preserve">que </w:t>
      </w:r>
      <w:r w:rsidR="00BC2A55">
        <w:rPr>
          <w:rFonts w:asciiTheme="minorHAnsi" w:eastAsia="Times" w:hAnsiTheme="minorHAnsi" w:cstheme="minorHAnsi"/>
          <w:sz w:val="21"/>
          <w:szCs w:val="21"/>
          <w:lang w:val="es-ES"/>
        </w:rPr>
        <w:t>p</w:t>
      </w:r>
      <w:r>
        <w:rPr>
          <w:rFonts w:asciiTheme="minorHAnsi" w:eastAsia="Times" w:hAnsiTheme="minorHAnsi" w:cstheme="minorHAnsi"/>
          <w:sz w:val="21"/>
          <w:szCs w:val="21"/>
          <w:lang w:val="es-ES"/>
        </w:rPr>
        <w:t>areciera</w:t>
      </w:r>
      <w:r w:rsidR="00BC2A55">
        <w:rPr>
          <w:rFonts w:asciiTheme="minorHAnsi" w:eastAsia="Times" w:hAnsiTheme="minorHAnsi" w:cstheme="minorHAnsi"/>
          <w:sz w:val="21"/>
          <w:szCs w:val="21"/>
          <w:lang w:val="es-ES"/>
        </w:rPr>
        <w:t xml:space="preserve"> que se hace una especie de reconocimiento a la Secretaría de Hacienda Pública porque hay una recomendación para enmendar el entuerto que fue causado por el poder ejecutivo del que forma parte esa Secretar</w:t>
      </w:r>
      <w:r>
        <w:rPr>
          <w:rFonts w:asciiTheme="minorHAnsi" w:eastAsia="Times" w:hAnsiTheme="minorHAnsi" w:cstheme="minorHAnsi"/>
          <w:sz w:val="21"/>
          <w:szCs w:val="21"/>
          <w:lang w:val="es-ES"/>
        </w:rPr>
        <w:t>ía. y consideró</w:t>
      </w:r>
      <w:r w:rsidR="002C4EB7">
        <w:rPr>
          <w:rFonts w:asciiTheme="minorHAnsi" w:eastAsia="Times" w:hAnsiTheme="minorHAnsi" w:cstheme="minorHAnsi"/>
          <w:sz w:val="21"/>
          <w:szCs w:val="21"/>
          <w:lang w:val="es-ES"/>
        </w:rPr>
        <w:t xml:space="preserve"> importante </w:t>
      </w:r>
      <w:r>
        <w:rPr>
          <w:rFonts w:asciiTheme="minorHAnsi" w:eastAsia="Times" w:hAnsiTheme="minorHAnsi" w:cstheme="minorHAnsi"/>
          <w:sz w:val="21"/>
          <w:szCs w:val="21"/>
          <w:lang w:val="es-ES"/>
        </w:rPr>
        <w:t>recapitular los</w:t>
      </w:r>
      <w:r w:rsidR="002C4EB7">
        <w:rPr>
          <w:rFonts w:asciiTheme="minorHAnsi" w:eastAsia="Times" w:hAnsiTheme="minorHAnsi" w:cstheme="minorHAnsi"/>
          <w:sz w:val="21"/>
          <w:szCs w:val="21"/>
          <w:lang w:val="es-ES"/>
        </w:rPr>
        <w:t xml:space="preserve"> antecedentes porque cada año se enfrentar</w:t>
      </w:r>
      <w:r>
        <w:rPr>
          <w:rFonts w:asciiTheme="minorHAnsi" w:eastAsia="Times" w:hAnsiTheme="minorHAnsi" w:cstheme="minorHAnsi"/>
          <w:sz w:val="21"/>
          <w:szCs w:val="21"/>
          <w:lang w:val="es-ES"/>
        </w:rPr>
        <w:t>án al mismo problema con una dificultad que deberán resolver</w:t>
      </w:r>
      <w:r w:rsidR="002C4EB7">
        <w:rPr>
          <w:rFonts w:asciiTheme="minorHAnsi" w:eastAsia="Times" w:hAnsiTheme="minorHAnsi" w:cstheme="minorHAnsi"/>
          <w:sz w:val="21"/>
          <w:szCs w:val="21"/>
          <w:lang w:val="es-ES"/>
        </w:rPr>
        <w:t>.</w:t>
      </w:r>
      <w:r w:rsidR="006D7554">
        <w:rPr>
          <w:rFonts w:asciiTheme="minorHAnsi" w:eastAsia="Times" w:hAnsiTheme="minorHAnsi" w:cstheme="minorHAnsi"/>
          <w:sz w:val="21"/>
          <w:szCs w:val="21"/>
          <w:lang w:val="es-ES"/>
        </w:rPr>
        <w:t xml:space="preserve"> </w:t>
      </w:r>
    </w:p>
    <w:p w:rsidR="000F00CC" w:rsidRDefault="004524E9"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El Dr. David Gómez Álvarez emitió</w:t>
      </w:r>
      <w:r w:rsidR="002C4EB7">
        <w:rPr>
          <w:rFonts w:asciiTheme="minorHAnsi" w:eastAsia="Times" w:hAnsiTheme="minorHAnsi" w:cstheme="minorHAnsi"/>
          <w:sz w:val="21"/>
          <w:szCs w:val="21"/>
          <w:lang w:val="es-ES"/>
        </w:rPr>
        <w:t xml:space="preserve"> su voto a favor</w:t>
      </w:r>
      <w:r w:rsidR="00893D89">
        <w:rPr>
          <w:rFonts w:asciiTheme="minorHAnsi" w:eastAsia="Times" w:hAnsiTheme="minorHAnsi" w:cstheme="minorHAnsi"/>
          <w:sz w:val="21"/>
          <w:szCs w:val="21"/>
          <w:lang w:val="es-ES"/>
        </w:rPr>
        <w:t xml:space="preserve"> en congruencia </w:t>
      </w:r>
      <w:r>
        <w:rPr>
          <w:rFonts w:asciiTheme="minorHAnsi" w:eastAsia="Times" w:hAnsiTheme="minorHAnsi" w:cstheme="minorHAnsi"/>
          <w:sz w:val="21"/>
          <w:szCs w:val="21"/>
          <w:lang w:val="es-ES"/>
        </w:rPr>
        <w:t>a los años anteriores para cumplir con lo establecido por la normatividad en lo que respecta al presupuesto, cabildear para que puedan otorgarles el monto que solicitan y que en su momento se pueda resarcir el problema.</w:t>
      </w:r>
    </w:p>
    <w:p w:rsidR="00764255" w:rsidRDefault="000F00CC" w:rsidP="008161A3">
      <w:pPr>
        <w:pStyle w:val="Encabezado"/>
        <w:tabs>
          <w:tab w:val="clear" w:pos="4320"/>
          <w:tab w:val="center" w:pos="644"/>
          <w:tab w:val="left" w:pos="9072"/>
        </w:tabs>
        <w:spacing w:after="160" w:line="259" w:lineRule="auto"/>
        <w:ind w:left="709" w:right="48"/>
        <w:rPr>
          <w:rFonts w:asciiTheme="minorHAnsi" w:hAnsiTheme="minorHAnsi" w:cstheme="minorHAnsi"/>
          <w:sz w:val="21"/>
          <w:szCs w:val="21"/>
          <w:lang w:val="es-ES"/>
        </w:rPr>
      </w:pPr>
      <w:r>
        <w:rPr>
          <w:rFonts w:asciiTheme="minorHAnsi" w:eastAsia="Times" w:hAnsiTheme="minorHAnsi" w:cstheme="minorHAnsi"/>
          <w:sz w:val="21"/>
          <w:szCs w:val="21"/>
          <w:lang w:val="es-ES"/>
        </w:rPr>
        <w:t xml:space="preserve">Refirió </w:t>
      </w:r>
      <w:r w:rsidR="004524E9">
        <w:rPr>
          <w:rFonts w:asciiTheme="minorHAnsi" w:hAnsiTheme="minorHAnsi" w:cstheme="minorHAnsi"/>
          <w:sz w:val="21"/>
          <w:szCs w:val="21"/>
          <w:lang w:val="es-ES"/>
        </w:rPr>
        <w:t xml:space="preserve">que coincide con el Dr. Jesús Ibarra en que el CPS no tendría que ser una </w:t>
      </w:r>
      <w:r>
        <w:rPr>
          <w:rFonts w:asciiTheme="minorHAnsi" w:hAnsiTheme="minorHAnsi" w:cstheme="minorHAnsi"/>
          <w:sz w:val="21"/>
          <w:szCs w:val="21"/>
          <w:lang w:val="es-ES"/>
        </w:rPr>
        <w:t>unidad ejecutora del gasto y</w:t>
      </w:r>
      <w:r w:rsidR="004524E9">
        <w:rPr>
          <w:rFonts w:asciiTheme="minorHAnsi" w:hAnsiTheme="minorHAnsi" w:cstheme="minorHAnsi"/>
          <w:sz w:val="21"/>
          <w:szCs w:val="21"/>
          <w:lang w:val="es-ES"/>
        </w:rPr>
        <w:t xml:space="preserve"> que sus honorarios deberían establecerse en la Constitución, ya que es un tema que les quita tiempo para enfocarse en actividades sustantivas </w:t>
      </w:r>
      <w:r w:rsidR="00A06BA2">
        <w:rPr>
          <w:rFonts w:asciiTheme="minorHAnsi" w:hAnsiTheme="minorHAnsi" w:cstheme="minorHAnsi"/>
          <w:sz w:val="21"/>
          <w:szCs w:val="21"/>
          <w:lang w:val="es-ES"/>
        </w:rPr>
        <w:t>que permitan atender sus fun</w:t>
      </w:r>
      <w:r w:rsidR="004524E9">
        <w:rPr>
          <w:rFonts w:asciiTheme="minorHAnsi" w:hAnsiTheme="minorHAnsi" w:cstheme="minorHAnsi"/>
          <w:sz w:val="21"/>
          <w:szCs w:val="21"/>
          <w:lang w:val="es-ES"/>
        </w:rPr>
        <w:t xml:space="preserve">ciones, que incluso el año pasado el tema del presupuesto los metió en un </w:t>
      </w:r>
      <w:r w:rsidR="00A06BA2">
        <w:rPr>
          <w:rFonts w:asciiTheme="minorHAnsi" w:hAnsiTheme="minorHAnsi" w:cstheme="minorHAnsi"/>
          <w:sz w:val="21"/>
          <w:szCs w:val="21"/>
          <w:lang w:val="es-ES"/>
        </w:rPr>
        <w:t>embrollo ya que tuvieron que lidiar con un supuesto ajuste que contemplaba una partida adicional,</w:t>
      </w:r>
      <w:r w:rsidR="00A06BA2" w:rsidRPr="00A06BA2">
        <w:rPr>
          <w:rFonts w:asciiTheme="minorHAnsi" w:hAnsiTheme="minorHAnsi" w:cstheme="minorHAnsi"/>
          <w:sz w:val="21"/>
          <w:szCs w:val="21"/>
          <w:lang w:val="es-ES"/>
        </w:rPr>
        <w:t xml:space="preserve"> </w:t>
      </w:r>
      <w:r w:rsidR="00A06BA2">
        <w:rPr>
          <w:rFonts w:asciiTheme="minorHAnsi" w:hAnsiTheme="minorHAnsi" w:cstheme="minorHAnsi"/>
          <w:sz w:val="21"/>
          <w:szCs w:val="21"/>
          <w:lang w:val="es-ES"/>
        </w:rPr>
        <w:t>que al final no prosperó y que les consumió mucho tiempo.</w:t>
      </w:r>
    </w:p>
    <w:p w:rsidR="000F00CC" w:rsidRDefault="000F00CC" w:rsidP="008161A3">
      <w:pPr>
        <w:pStyle w:val="Encabezado"/>
        <w:tabs>
          <w:tab w:val="clear" w:pos="4320"/>
          <w:tab w:val="center" w:pos="644"/>
          <w:tab w:val="left" w:pos="9072"/>
        </w:tabs>
        <w:spacing w:after="160" w:line="259" w:lineRule="auto"/>
        <w:ind w:left="709" w:right="48"/>
        <w:rPr>
          <w:rFonts w:asciiTheme="minorHAnsi" w:hAnsiTheme="minorHAnsi" w:cstheme="minorHAnsi"/>
          <w:sz w:val="21"/>
          <w:szCs w:val="21"/>
          <w:lang w:val="es-ES"/>
        </w:rPr>
      </w:pPr>
      <w:r>
        <w:rPr>
          <w:rFonts w:asciiTheme="minorHAnsi" w:hAnsiTheme="minorHAnsi" w:cstheme="minorHAnsi"/>
          <w:sz w:val="21"/>
          <w:szCs w:val="21"/>
          <w:lang w:val="es-ES"/>
        </w:rPr>
        <w:t>Concluyó, señalando que espera que los poderes ejecutivo y legislativo puedan ponerse de acuerdo para que quienes integran al CPS tengan que votar un presupuesto incompleto para el pago de sus honorarios, y que además se les agradezca cuando se los completan.</w:t>
      </w:r>
    </w:p>
    <w:p w:rsidR="0018501E" w:rsidRDefault="000F00CC" w:rsidP="008161A3">
      <w:pPr>
        <w:pStyle w:val="Encabezado"/>
        <w:tabs>
          <w:tab w:val="clear" w:pos="4320"/>
          <w:tab w:val="center" w:pos="644"/>
          <w:tab w:val="left" w:pos="9072"/>
        </w:tabs>
        <w:spacing w:after="160" w:line="259" w:lineRule="auto"/>
        <w:ind w:left="709" w:right="48"/>
        <w:rPr>
          <w:rFonts w:asciiTheme="minorHAnsi" w:hAnsiTheme="minorHAnsi" w:cstheme="minorHAnsi"/>
          <w:bCs/>
          <w:sz w:val="21"/>
          <w:szCs w:val="21"/>
          <w:lang w:val="es-ES"/>
        </w:rPr>
      </w:pPr>
      <w:r w:rsidRPr="00EC3A41">
        <w:rPr>
          <w:rFonts w:asciiTheme="minorHAnsi" w:hAnsiTheme="minorHAnsi" w:cstheme="minorHAnsi"/>
          <w:sz w:val="21"/>
          <w:szCs w:val="21"/>
          <w:lang w:val="es-ES"/>
        </w:rPr>
        <w:t xml:space="preserve">La Lic. Neyra Godoy </w:t>
      </w:r>
      <w:r w:rsidR="00EC3A41" w:rsidRPr="00EC3A41">
        <w:rPr>
          <w:rFonts w:asciiTheme="minorHAnsi" w:hAnsiTheme="minorHAnsi" w:cstheme="minorHAnsi"/>
          <w:sz w:val="21"/>
          <w:szCs w:val="21"/>
          <w:lang w:val="es-ES"/>
        </w:rPr>
        <w:t xml:space="preserve">mencionó que el anteproyecto del presupuesto se debe </w:t>
      </w:r>
      <w:r w:rsidR="00EC3A41" w:rsidRPr="00EC3A41">
        <w:rPr>
          <w:rFonts w:asciiTheme="minorHAnsi" w:hAnsiTheme="minorHAnsi" w:cstheme="minorHAnsi"/>
          <w:bCs/>
          <w:sz w:val="21"/>
          <w:szCs w:val="21"/>
          <w:lang w:val="es-ES"/>
        </w:rPr>
        <w:t>entregar a más tardar el día lunes 15 de agosto próximo a la Secretaría de la Hacienda Pública del Gobierno del Estado de Jalisco, conforme marca</w:t>
      </w:r>
      <w:r w:rsidR="00EC3A41">
        <w:rPr>
          <w:rFonts w:asciiTheme="minorHAnsi" w:hAnsiTheme="minorHAnsi" w:cstheme="minorHAnsi"/>
          <w:bCs/>
          <w:sz w:val="21"/>
          <w:szCs w:val="21"/>
          <w:lang w:val="es-ES"/>
        </w:rPr>
        <w:t xml:space="preserve"> </w:t>
      </w:r>
      <w:r w:rsidR="0018501E">
        <w:rPr>
          <w:rFonts w:asciiTheme="minorHAnsi" w:hAnsiTheme="minorHAnsi" w:cstheme="minorHAnsi"/>
          <w:bCs/>
          <w:sz w:val="21"/>
          <w:szCs w:val="21"/>
          <w:lang w:val="es-ES"/>
        </w:rPr>
        <w:t>la legislación correspondiente.</w:t>
      </w:r>
    </w:p>
    <w:p w:rsidR="00EC3A41" w:rsidRDefault="006D7554"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sidRPr="00EC3A41">
        <w:rPr>
          <w:rFonts w:asciiTheme="minorHAnsi" w:hAnsiTheme="minorHAnsi" w:cstheme="minorHAnsi"/>
          <w:sz w:val="21"/>
          <w:szCs w:val="21"/>
          <w:lang w:val="es-ES"/>
        </w:rPr>
        <w:t xml:space="preserve">Godoy </w:t>
      </w:r>
      <w:r>
        <w:rPr>
          <w:rFonts w:asciiTheme="minorHAnsi" w:hAnsiTheme="minorHAnsi" w:cstheme="minorHAnsi"/>
          <w:bCs/>
          <w:sz w:val="21"/>
          <w:szCs w:val="21"/>
          <w:lang w:val="es-ES"/>
        </w:rPr>
        <w:t>c</w:t>
      </w:r>
      <w:r w:rsidR="0018501E" w:rsidRPr="002A0112">
        <w:rPr>
          <w:rFonts w:asciiTheme="minorHAnsi" w:hAnsiTheme="minorHAnsi" w:cstheme="minorHAnsi"/>
          <w:bCs/>
          <w:sz w:val="21"/>
          <w:szCs w:val="21"/>
          <w:lang w:val="es-ES"/>
        </w:rPr>
        <w:t>oncluyó consultando al</w:t>
      </w:r>
      <w:r w:rsidR="00EC3A41" w:rsidRPr="002A0112">
        <w:rPr>
          <w:rFonts w:asciiTheme="minorHAnsi" w:hAnsiTheme="minorHAnsi" w:cstheme="minorHAnsi"/>
          <w:bCs/>
          <w:sz w:val="21"/>
          <w:szCs w:val="21"/>
          <w:lang w:val="es-ES"/>
        </w:rPr>
        <w:t xml:space="preserve"> Presidente del CPS </w:t>
      </w:r>
      <w:r>
        <w:rPr>
          <w:rFonts w:asciiTheme="minorHAnsi" w:hAnsiTheme="minorHAnsi" w:cstheme="minorHAnsi"/>
          <w:bCs/>
          <w:sz w:val="21"/>
          <w:szCs w:val="21"/>
          <w:lang w:val="es-ES"/>
        </w:rPr>
        <w:t>“</w:t>
      </w:r>
      <w:r w:rsidR="00EC3A41" w:rsidRPr="002A0112">
        <w:rPr>
          <w:rFonts w:asciiTheme="minorHAnsi" w:hAnsiTheme="minorHAnsi" w:cstheme="minorHAnsi"/>
          <w:bCs/>
          <w:sz w:val="21"/>
          <w:szCs w:val="21"/>
          <w:lang w:val="es-ES"/>
        </w:rPr>
        <w:t xml:space="preserve">¿Cuál es el siguiente paso a seguir?, ¿Cuál será el mecanismo que se utilizará? </w:t>
      </w:r>
      <w:r w:rsidR="0018501E" w:rsidRPr="002A0112">
        <w:rPr>
          <w:rFonts w:asciiTheme="minorHAnsi" w:hAnsiTheme="minorHAnsi" w:cstheme="minorHAnsi"/>
          <w:bCs/>
          <w:sz w:val="21"/>
          <w:szCs w:val="21"/>
          <w:lang w:val="es-ES"/>
        </w:rPr>
        <w:t>y ¿Quién hará las gestiones para solicitar el monto de adicional?</w:t>
      </w:r>
      <w:r>
        <w:rPr>
          <w:rFonts w:asciiTheme="minorHAnsi" w:hAnsiTheme="minorHAnsi" w:cstheme="minorHAnsi"/>
          <w:bCs/>
          <w:sz w:val="21"/>
          <w:szCs w:val="21"/>
          <w:lang w:val="es-ES"/>
        </w:rPr>
        <w:t>”</w:t>
      </w:r>
      <w:r w:rsidR="00EC3A41" w:rsidRPr="002A0112">
        <w:rPr>
          <w:rFonts w:asciiTheme="minorHAnsi" w:eastAsia="Times" w:hAnsiTheme="minorHAnsi" w:cstheme="minorHAnsi"/>
          <w:sz w:val="21"/>
          <w:szCs w:val="21"/>
          <w:lang w:val="es-ES"/>
        </w:rPr>
        <w:t xml:space="preserve"> </w:t>
      </w:r>
      <w:r w:rsidR="0018501E" w:rsidRPr="002A0112">
        <w:rPr>
          <w:rFonts w:asciiTheme="minorHAnsi" w:eastAsia="Times" w:hAnsiTheme="minorHAnsi" w:cstheme="minorHAnsi"/>
          <w:sz w:val="21"/>
          <w:szCs w:val="21"/>
          <w:lang w:val="es-ES"/>
        </w:rPr>
        <w:t xml:space="preserve">A lo que el Dr. Jesús Ibarra le respondió que </w:t>
      </w:r>
      <w:r>
        <w:rPr>
          <w:rFonts w:asciiTheme="minorHAnsi" w:eastAsia="Times" w:hAnsiTheme="minorHAnsi" w:cstheme="minorHAnsi"/>
          <w:sz w:val="21"/>
          <w:szCs w:val="21"/>
          <w:lang w:val="es-ES"/>
        </w:rPr>
        <w:t>“</w:t>
      </w:r>
      <w:r w:rsidR="0018501E" w:rsidRPr="002A0112">
        <w:rPr>
          <w:rFonts w:asciiTheme="minorHAnsi" w:eastAsia="Times" w:hAnsiTheme="minorHAnsi" w:cstheme="minorHAnsi"/>
          <w:sz w:val="21"/>
          <w:szCs w:val="21"/>
          <w:lang w:val="es-ES"/>
        </w:rPr>
        <w:t xml:space="preserve">tomando de base el ejercicio del año pasado la solicitud del monto que requieren para completar el pago de los honorarios del CPS y que asciende a $430, 900.00 (cuatrocientos treinta mil novecientos pesos 00/100) se realizará </w:t>
      </w:r>
      <w:r w:rsidR="002A0112" w:rsidRPr="002A0112">
        <w:rPr>
          <w:rFonts w:asciiTheme="minorHAnsi" w:eastAsia="Times" w:hAnsiTheme="minorHAnsi" w:cstheme="minorHAnsi"/>
          <w:sz w:val="21"/>
          <w:szCs w:val="21"/>
          <w:lang w:val="es-ES"/>
        </w:rPr>
        <w:t>mediante el</w:t>
      </w:r>
      <w:r w:rsidR="0018501E" w:rsidRPr="002A0112">
        <w:rPr>
          <w:rFonts w:asciiTheme="minorHAnsi" w:eastAsia="Times" w:hAnsiTheme="minorHAnsi" w:cstheme="minorHAnsi"/>
          <w:sz w:val="21"/>
          <w:szCs w:val="21"/>
          <w:lang w:val="es-ES"/>
        </w:rPr>
        <w:t xml:space="preserve"> Sistema Estatal de Presupuesto Basado en Resultados</w:t>
      </w:r>
      <w:r w:rsidR="002A0112" w:rsidRPr="002A0112">
        <w:rPr>
          <w:rFonts w:asciiTheme="minorHAnsi" w:eastAsia="Times" w:hAnsiTheme="minorHAnsi" w:cstheme="minorHAnsi"/>
          <w:sz w:val="21"/>
          <w:szCs w:val="21"/>
          <w:lang w:val="es-ES"/>
        </w:rPr>
        <w:t xml:space="preserve"> y se requerirá por oficio firmado la Titular de la Secretaría Ejecutiva del Sistema Estatal Anticorrupción de Jalisco</w:t>
      </w:r>
      <w:r>
        <w:rPr>
          <w:rFonts w:asciiTheme="minorHAnsi" w:eastAsia="Times" w:hAnsiTheme="minorHAnsi" w:cstheme="minorHAnsi"/>
          <w:sz w:val="21"/>
          <w:szCs w:val="21"/>
          <w:lang w:val="es-ES"/>
        </w:rPr>
        <w:t>”</w:t>
      </w:r>
      <w:r w:rsidR="002A0112" w:rsidRPr="002A0112">
        <w:rPr>
          <w:rFonts w:asciiTheme="minorHAnsi" w:eastAsia="Times" w:hAnsiTheme="minorHAnsi" w:cstheme="minorHAnsi"/>
          <w:sz w:val="21"/>
          <w:szCs w:val="21"/>
          <w:lang w:val="es-ES"/>
        </w:rPr>
        <w:t>.</w:t>
      </w:r>
    </w:p>
    <w:p w:rsidR="002A0112" w:rsidRDefault="002A0112"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El Dr. Jesús Ibarra</w:t>
      </w:r>
      <w:r w:rsidR="006D7554">
        <w:rPr>
          <w:rFonts w:asciiTheme="minorHAnsi" w:eastAsia="Times" w:hAnsiTheme="minorHAnsi" w:cstheme="minorHAnsi"/>
          <w:sz w:val="21"/>
          <w:szCs w:val="21"/>
          <w:lang w:val="es-ES"/>
        </w:rPr>
        <w:t xml:space="preserve"> también</w:t>
      </w:r>
      <w:r>
        <w:rPr>
          <w:rFonts w:asciiTheme="minorHAnsi" w:eastAsia="Times" w:hAnsiTheme="minorHAnsi" w:cstheme="minorHAnsi"/>
          <w:sz w:val="21"/>
          <w:szCs w:val="21"/>
          <w:lang w:val="es-ES"/>
        </w:rPr>
        <w:t xml:space="preserve"> mencionó</w:t>
      </w:r>
      <w:r w:rsidR="006D7554">
        <w:rPr>
          <w:rFonts w:asciiTheme="minorHAnsi" w:eastAsia="Times" w:hAnsiTheme="minorHAnsi" w:cstheme="minorHAnsi"/>
          <w:sz w:val="21"/>
          <w:szCs w:val="21"/>
          <w:lang w:val="es-ES"/>
        </w:rPr>
        <w:t xml:space="preserve">, </w:t>
      </w:r>
      <w:r>
        <w:rPr>
          <w:rFonts w:asciiTheme="minorHAnsi" w:eastAsia="Times" w:hAnsiTheme="minorHAnsi" w:cstheme="minorHAnsi"/>
          <w:sz w:val="21"/>
          <w:szCs w:val="21"/>
          <w:lang w:val="es-ES"/>
        </w:rPr>
        <w:t xml:space="preserve">en atención a lo que comentó que el Dr. David Gómez Álvarez, </w:t>
      </w:r>
      <w:r w:rsidR="006D7554">
        <w:rPr>
          <w:rFonts w:asciiTheme="minorHAnsi" w:eastAsia="Times" w:hAnsiTheme="minorHAnsi" w:cstheme="minorHAnsi"/>
          <w:sz w:val="21"/>
          <w:szCs w:val="21"/>
          <w:lang w:val="es-ES"/>
        </w:rPr>
        <w:t xml:space="preserve">que </w:t>
      </w:r>
      <w:r>
        <w:rPr>
          <w:rFonts w:asciiTheme="minorHAnsi" w:eastAsia="Times" w:hAnsiTheme="minorHAnsi" w:cstheme="minorHAnsi"/>
          <w:sz w:val="21"/>
          <w:szCs w:val="21"/>
          <w:lang w:val="es-ES"/>
        </w:rPr>
        <w:t xml:space="preserve">considera que </w:t>
      </w:r>
      <w:r w:rsidR="006D7554">
        <w:rPr>
          <w:rFonts w:asciiTheme="minorHAnsi" w:eastAsia="Times" w:hAnsiTheme="minorHAnsi" w:cstheme="minorHAnsi"/>
          <w:sz w:val="21"/>
          <w:szCs w:val="21"/>
          <w:lang w:val="es-ES"/>
        </w:rPr>
        <w:t>“</w:t>
      </w:r>
      <w:r>
        <w:rPr>
          <w:rFonts w:asciiTheme="minorHAnsi" w:eastAsia="Times" w:hAnsiTheme="minorHAnsi" w:cstheme="minorHAnsi"/>
          <w:sz w:val="21"/>
          <w:szCs w:val="21"/>
          <w:lang w:val="es-ES"/>
        </w:rPr>
        <w:t>el tema se arregló con</w:t>
      </w:r>
      <w:r w:rsidR="00EC5B00">
        <w:rPr>
          <w:rFonts w:asciiTheme="minorHAnsi" w:eastAsia="Times" w:hAnsiTheme="minorHAnsi" w:cstheme="minorHAnsi"/>
          <w:sz w:val="21"/>
          <w:szCs w:val="21"/>
          <w:lang w:val="es-ES"/>
        </w:rPr>
        <w:t xml:space="preserve"> la reforma a</w:t>
      </w:r>
      <w:r>
        <w:rPr>
          <w:rFonts w:asciiTheme="minorHAnsi" w:eastAsia="Times" w:hAnsiTheme="minorHAnsi" w:cstheme="minorHAnsi"/>
          <w:sz w:val="21"/>
          <w:szCs w:val="21"/>
          <w:lang w:val="es-ES"/>
        </w:rPr>
        <w:t xml:space="preserve"> la Ley del Sistema Anticorrupción del Estado </w:t>
      </w:r>
      <w:r>
        <w:rPr>
          <w:rFonts w:asciiTheme="minorHAnsi" w:eastAsia="Times" w:hAnsiTheme="minorHAnsi" w:cstheme="minorHAnsi"/>
          <w:sz w:val="21"/>
          <w:szCs w:val="21"/>
          <w:lang w:val="es-ES"/>
        </w:rPr>
        <w:lastRenderedPageBreak/>
        <w:t>de Jalisco</w:t>
      </w:r>
      <w:r w:rsidR="00EC5B00">
        <w:rPr>
          <w:rFonts w:asciiTheme="minorHAnsi" w:eastAsia="Times" w:hAnsiTheme="minorHAnsi" w:cstheme="minorHAnsi"/>
          <w:sz w:val="21"/>
          <w:szCs w:val="21"/>
          <w:lang w:val="es-ES"/>
        </w:rPr>
        <w:t xml:space="preserve"> que</w:t>
      </w:r>
      <w:r>
        <w:rPr>
          <w:rFonts w:asciiTheme="minorHAnsi" w:eastAsia="Times" w:hAnsiTheme="minorHAnsi" w:cstheme="minorHAnsi"/>
          <w:sz w:val="21"/>
          <w:szCs w:val="21"/>
          <w:lang w:val="es-ES"/>
        </w:rPr>
        <w:t xml:space="preserve"> estipula en los artículos 26.3 y </w:t>
      </w:r>
      <w:r w:rsidR="00EC5B00">
        <w:rPr>
          <w:rFonts w:asciiTheme="minorHAnsi" w:eastAsia="Times" w:hAnsiTheme="minorHAnsi" w:cstheme="minorHAnsi"/>
          <w:sz w:val="21"/>
          <w:szCs w:val="21"/>
          <w:lang w:val="es-ES"/>
        </w:rPr>
        <w:t>32.3 que</w:t>
      </w:r>
      <w:r>
        <w:rPr>
          <w:rFonts w:asciiTheme="minorHAnsi" w:eastAsia="Times" w:hAnsiTheme="minorHAnsi" w:cstheme="minorHAnsi"/>
          <w:sz w:val="21"/>
          <w:szCs w:val="21"/>
          <w:lang w:val="es-ES"/>
        </w:rPr>
        <w:t xml:space="preserve"> la Secretaría Ejecutiva otorga los recursos materiales y administrativos suficientes a los integrantes del CPS para el ejercicio de sus atribuciones</w:t>
      </w:r>
      <w:r w:rsidR="00EC5B00">
        <w:rPr>
          <w:rFonts w:asciiTheme="minorHAnsi" w:eastAsia="Times" w:hAnsiTheme="minorHAnsi" w:cstheme="minorHAnsi"/>
          <w:sz w:val="21"/>
          <w:szCs w:val="21"/>
          <w:lang w:val="es-ES"/>
        </w:rPr>
        <w:t xml:space="preserve"> y en las labores que realicen como miembros de la Comisión Ejecutiva,  lo que les da más argumentos para no tener que cumplir con la obligación de presentar un presupuesto con el techo que se les asignó y que corresponde a sus honorarios cuestión que no sucede en el resto de las entidades públicas, por lo que deben hacerse las gestiones para arreglar la cuestión administrativa</w:t>
      </w:r>
      <w:r w:rsidR="006D7554">
        <w:rPr>
          <w:rFonts w:asciiTheme="minorHAnsi" w:eastAsia="Times" w:hAnsiTheme="minorHAnsi" w:cstheme="minorHAnsi"/>
          <w:sz w:val="21"/>
          <w:szCs w:val="21"/>
          <w:lang w:val="es-ES"/>
        </w:rPr>
        <w:t>”</w:t>
      </w:r>
      <w:r w:rsidR="00EC5B00">
        <w:rPr>
          <w:rFonts w:asciiTheme="minorHAnsi" w:eastAsia="Times" w:hAnsiTheme="minorHAnsi" w:cstheme="minorHAnsi"/>
          <w:sz w:val="21"/>
          <w:szCs w:val="21"/>
          <w:lang w:val="es-ES"/>
        </w:rPr>
        <w:t>.</w:t>
      </w:r>
    </w:p>
    <w:p w:rsidR="00EC5B00" w:rsidRDefault="006D7554"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Ibarra concluyó su comentario señalando </w:t>
      </w:r>
      <w:r w:rsidR="00EC5B00">
        <w:rPr>
          <w:rFonts w:asciiTheme="minorHAnsi" w:eastAsia="Times" w:hAnsiTheme="minorHAnsi" w:cstheme="minorHAnsi"/>
          <w:sz w:val="21"/>
          <w:szCs w:val="21"/>
          <w:lang w:val="es-ES"/>
        </w:rPr>
        <w:t>que consideraba importante explicar las razones del porqu</w:t>
      </w:r>
      <w:r>
        <w:rPr>
          <w:rFonts w:asciiTheme="minorHAnsi" w:eastAsia="Times" w:hAnsiTheme="minorHAnsi" w:cstheme="minorHAnsi"/>
          <w:sz w:val="21"/>
          <w:szCs w:val="21"/>
          <w:lang w:val="es-ES"/>
        </w:rPr>
        <w:t>é</w:t>
      </w:r>
      <w:r w:rsidR="00EC5B00">
        <w:rPr>
          <w:rFonts w:asciiTheme="minorHAnsi" w:eastAsia="Times" w:hAnsiTheme="minorHAnsi" w:cstheme="minorHAnsi"/>
          <w:sz w:val="21"/>
          <w:szCs w:val="21"/>
          <w:lang w:val="es-ES"/>
        </w:rPr>
        <w:t xml:space="preserve"> emitió su voto en contra y que quedará asentado en el acta porque le corresponde en su calidad de presidente del CPS firmar toda la documentación relativa al anteproyecto del ejercicio fiscal 2023.</w:t>
      </w:r>
    </w:p>
    <w:p w:rsidR="00E16918" w:rsidRDefault="00E16918"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En uso de la voz, el Mtro. Vicente Viveros indicó que coincide con sus compañeros en que el CPS no debería ser considerada unidad ejecutora del gasto y en tener que elaborar una MIR, sin embargo, tienen que hacerlo y deberán realizar gestiones y dialogar con la Secretaría de la Hacienda Pública para que el próximo ejercicio fiscal no tengan que hacerlo.</w:t>
      </w:r>
    </w:p>
    <w:p w:rsidR="00E16918" w:rsidRDefault="006A3B96"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Viveros comentó también que</w:t>
      </w:r>
      <w:r w:rsidR="00E16918">
        <w:rPr>
          <w:rFonts w:asciiTheme="minorHAnsi" w:eastAsia="Times" w:hAnsiTheme="minorHAnsi" w:cstheme="minorHAnsi"/>
          <w:sz w:val="21"/>
          <w:szCs w:val="21"/>
          <w:lang w:val="es-ES"/>
        </w:rPr>
        <w:t xml:space="preserve"> </w:t>
      </w:r>
      <w:r>
        <w:rPr>
          <w:rFonts w:asciiTheme="minorHAnsi" w:eastAsia="Times" w:hAnsiTheme="minorHAnsi" w:cstheme="minorHAnsi"/>
          <w:sz w:val="21"/>
          <w:szCs w:val="21"/>
          <w:lang w:val="es-ES"/>
        </w:rPr>
        <w:t>“</w:t>
      </w:r>
      <w:r w:rsidR="00E16918">
        <w:rPr>
          <w:rFonts w:asciiTheme="minorHAnsi" w:eastAsia="Times" w:hAnsiTheme="minorHAnsi" w:cstheme="minorHAnsi"/>
          <w:sz w:val="21"/>
          <w:szCs w:val="21"/>
          <w:lang w:val="es-ES"/>
        </w:rPr>
        <w:t>reconociendo el trabajo y las gestiones de la Secretaría de la Hacienda Pública del Estado de Jalisco, ya que en este año atendió la solicitud adicional y les otorgó el presupuesto para cubrir los honorarios del mes de diciembre del 2022 que no estaba contemplado en el presupuesto aprobado por el ejecutivo para el año que nos ocupa</w:t>
      </w:r>
      <w:r>
        <w:rPr>
          <w:rFonts w:asciiTheme="minorHAnsi" w:eastAsia="Times" w:hAnsiTheme="minorHAnsi" w:cstheme="minorHAnsi"/>
          <w:sz w:val="21"/>
          <w:szCs w:val="21"/>
          <w:lang w:val="es-ES"/>
        </w:rPr>
        <w:t>”</w:t>
      </w:r>
      <w:r w:rsidR="00E16918">
        <w:rPr>
          <w:rFonts w:asciiTheme="minorHAnsi" w:eastAsia="Times" w:hAnsiTheme="minorHAnsi" w:cstheme="minorHAnsi"/>
          <w:sz w:val="21"/>
          <w:szCs w:val="21"/>
          <w:lang w:val="es-ES"/>
        </w:rPr>
        <w:t>.</w:t>
      </w:r>
    </w:p>
    <w:p w:rsidR="000546EE" w:rsidRDefault="006A3B96"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 xml:space="preserve">Al respecto, el </w:t>
      </w:r>
      <w:r w:rsidR="000546EE">
        <w:rPr>
          <w:rFonts w:asciiTheme="minorHAnsi" w:eastAsia="Times" w:hAnsiTheme="minorHAnsi" w:cstheme="minorHAnsi"/>
          <w:sz w:val="21"/>
          <w:szCs w:val="21"/>
          <w:lang w:val="es-ES"/>
        </w:rPr>
        <w:t xml:space="preserve">Dr. Jesús Ibarra señaló que </w:t>
      </w:r>
      <w:r>
        <w:rPr>
          <w:rFonts w:asciiTheme="minorHAnsi" w:eastAsia="Times" w:hAnsiTheme="minorHAnsi" w:cstheme="minorHAnsi"/>
          <w:sz w:val="21"/>
          <w:szCs w:val="21"/>
          <w:lang w:val="es-ES"/>
        </w:rPr>
        <w:t>“</w:t>
      </w:r>
      <w:r w:rsidR="000546EE">
        <w:rPr>
          <w:rFonts w:asciiTheme="minorHAnsi" w:eastAsia="Times" w:hAnsiTheme="minorHAnsi" w:cstheme="minorHAnsi"/>
          <w:sz w:val="21"/>
          <w:szCs w:val="21"/>
          <w:lang w:val="es-ES"/>
        </w:rPr>
        <w:t>el tema político y legislativo están resueltos y lo que falta es hacer el administrativo, es decir, que se realice el ajuste que se ha mencionado y considera que es una gestión sencilla porque lo que parecía complejo ya se resolvió</w:t>
      </w:r>
      <w:r>
        <w:rPr>
          <w:rFonts w:asciiTheme="minorHAnsi" w:eastAsia="Times" w:hAnsiTheme="minorHAnsi" w:cstheme="minorHAnsi"/>
          <w:sz w:val="21"/>
          <w:szCs w:val="21"/>
          <w:lang w:val="es-ES"/>
        </w:rPr>
        <w:t>”</w:t>
      </w:r>
      <w:r w:rsidR="000546EE">
        <w:rPr>
          <w:rFonts w:asciiTheme="minorHAnsi" w:eastAsia="Times" w:hAnsiTheme="minorHAnsi" w:cstheme="minorHAnsi"/>
          <w:sz w:val="21"/>
          <w:szCs w:val="21"/>
          <w:lang w:val="es-ES"/>
        </w:rPr>
        <w:t>.</w:t>
      </w:r>
    </w:p>
    <w:p w:rsidR="000546EE" w:rsidRPr="00413B8E" w:rsidRDefault="00413B8E" w:rsidP="008161A3">
      <w:pPr>
        <w:pStyle w:val="Encabezado"/>
        <w:tabs>
          <w:tab w:val="clear" w:pos="4320"/>
          <w:tab w:val="center" w:pos="644"/>
          <w:tab w:val="left" w:pos="9072"/>
        </w:tabs>
        <w:spacing w:after="160" w:line="259" w:lineRule="auto"/>
        <w:ind w:left="709" w:right="48"/>
        <w:rPr>
          <w:rFonts w:asciiTheme="minorHAnsi" w:eastAsia="Times" w:hAnsiTheme="minorHAnsi" w:cstheme="minorHAnsi"/>
          <w:sz w:val="21"/>
          <w:szCs w:val="21"/>
          <w:lang w:val="es-ES"/>
        </w:rPr>
      </w:pPr>
      <w:r>
        <w:rPr>
          <w:rFonts w:asciiTheme="minorHAnsi" w:eastAsia="Times" w:hAnsiTheme="minorHAnsi" w:cstheme="minorHAnsi"/>
          <w:sz w:val="21"/>
          <w:szCs w:val="21"/>
          <w:lang w:val="es-ES"/>
        </w:rPr>
        <w:t>Agradeció a la Secretaría General de Gobierno del Estado porque fue quien impulsó la propuesta de reforma de la Ley Estatal del Sistema Anticorrupción de Jalisco.</w:t>
      </w:r>
    </w:p>
    <w:p w:rsidR="00FE49B2" w:rsidRPr="00413B8E" w:rsidRDefault="00C34A7A" w:rsidP="008161A3">
      <w:pPr>
        <w:pStyle w:val="Normal1"/>
        <w:tabs>
          <w:tab w:val="center" w:pos="644"/>
        </w:tabs>
        <w:spacing w:line="259" w:lineRule="auto"/>
        <w:ind w:left="709" w:right="48"/>
        <w:jc w:val="both"/>
        <w:rPr>
          <w:rFonts w:asciiTheme="minorHAnsi" w:hAnsiTheme="minorHAnsi" w:cstheme="minorHAnsi"/>
          <w:b/>
          <w:smallCaps/>
          <w:sz w:val="21"/>
          <w:szCs w:val="21"/>
          <w:lang w:val="es-ES"/>
        </w:rPr>
      </w:pPr>
      <w:r w:rsidRPr="00413B8E">
        <w:rPr>
          <w:rFonts w:asciiTheme="minorHAnsi" w:eastAsia="Times" w:hAnsiTheme="minorHAnsi" w:cstheme="minorHAnsi"/>
          <w:sz w:val="21"/>
          <w:szCs w:val="21"/>
          <w:lang w:val="es-ES_tradnl" w:eastAsia="es-ES"/>
        </w:rPr>
        <w:t>Dando co</w:t>
      </w:r>
      <w:r w:rsidR="00FE49B2" w:rsidRPr="00413B8E">
        <w:rPr>
          <w:rFonts w:asciiTheme="minorHAnsi" w:eastAsia="Times" w:hAnsiTheme="minorHAnsi" w:cstheme="minorHAnsi"/>
          <w:sz w:val="21"/>
          <w:szCs w:val="21"/>
          <w:lang w:val="es-ES_tradnl" w:eastAsia="es-ES"/>
        </w:rPr>
        <w:t xml:space="preserve">ntinuidad con este punto, </w:t>
      </w:r>
      <w:r w:rsidR="00FE49B2" w:rsidRPr="00413B8E">
        <w:rPr>
          <w:rFonts w:asciiTheme="minorHAnsi" w:hAnsiTheme="minorHAnsi" w:cstheme="minorHAnsi"/>
          <w:b/>
          <w:smallCaps/>
          <w:sz w:val="21"/>
          <w:szCs w:val="21"/>
        </w:rPr>
        <w:t>en votación nominal con los votos a favor de las y los Consejeros, Nancy García Vázquez, David Gómez Álvarez, Pedro Vicente Viveros Reyes y Neyra Josefa Godoy Rodríguez y el voto en contra de Jesús Ibarra Cárdenas se</w:t>
      </w:r>
      <w:r w:rsidR="00FE49B2" w:rsidRPr="00413B8E">
        <w:rPr>
          <w:rFonts w:asciiTheme="minorHAnsi" w:hAnsiTheme="minorHAnsi" w:cstheme="minorHAnsi"/>
          <w:smallCaps/>
          <w:sz w:val="21"/>
          <w:szCs w:val="21"/>
          <w:lang w:val="es-ES"/>
        </w:rPr>
        <w:t xml:space="preserve"> </w:t>
      </w:r>
      <w:r w:rsidR="00FE49B2" w:rsidRPr="00413B8E">
        <w:rPr>
          <w:rFonts w:asciiTheme="minorHAnsi" w:hAnsiTheme="minorHAnsi" w:cstheme="minorHAnsi"/>
          <w:b/>
          <w:smallCaps/>
          <w:sz w:val="21"/>
          <w:szCs w:val="21"/>
          <w:lang w:val="es-ES"/>
        </w:rPr>
        <w:t xml:space="preserve">aprobó por mayoría el </w:t>
      </w:r>
      <w:r w:rsidR="00FE49B2" w:rsidRPr="00413B8E">
        <w:rPr>
          <w:rFonts w:asciiTheme="minorHAnsi" w:hAnsiTheme="minorHAnsi" w:cstheme="minorHAnsi"/>
          <w:b/>
          <w:smallCaps/>
          <w:sz w:val="21"/>
          <w:szCs w:val="21"/>
        </w:rPr>
        <w:t>Anteproyecto de Presupuesto del Comité de Participación Social del SEAJAL para el ejercicio fiscal 2023.</w:t>
      </w:r>
      <w:r w:rsidR="00FE49B2" w:rsidRPr="00413B8E">
        <w:rPr>
          <w:rFonts w:asciiTheme="minorHAnsi" w:hAnsiTheme="minorHAnsi" w:cstheme="minorHAnsi"/>
          <w:b/>
          <w:smallCaps/>
          <w:sz w:val="21"/>
          <w:szCs w:val="21"/>
          <w:lang w:val="es-ES"/>
        </w:rPr>
        <w:t xml:space="preserve"> </w:t>
      </w:r>
      <w:r w:rsidR="00FE49B2" w:rsidRPr="00413B8E">
        <w:rPr>
          <w:rFonts w:asciiTheme="minorHAnsi" w:hAnsiTheme="minorHAnsi" w:cstheme="minorHAnsi"/>
          <w:sz w:val="21"/>
          <w:szCs w:val="21"/>
          <w:lang w:val="es-ES"/>
        </w:rPr>
        <w:t>El Presidente instruyó al personal que apoya al CPS para que realice las gestiones pertinentes que permitan capturar la información en el Sistema de la Secretaría de la Hacienda Pública del Estado de Jalisco y notificar este acuerdo a la Dra. Aimée Figueroa Neri, Secretaria Ejecutiva del sistema Estatal Anticorrupción del Estado de Jalisco</w:t>
      </w:r>
      <w:r w:rsidR="00413B8E">
        <w:rPr>
          <w:rFonts w:asciiTheme="minorHAnsi" w:hAnsiTheme="minorHAnsi" w:cstheme="minorHAnsi"/>
          <w:sz w:val="21"/>
          <w:szCs w:val="21"/>
          <w:lang w:val="es-ES"/>
        </w:rPr>
        <w:t xml:space="preserve"> </w:t>
      </w:r>
      <w:r w:rsidR="00413B8E" w:rsidRPr="00413B8E">
        <w:rPr>
          <w:rFonts w:asciiTheme="minorHAnsi" w:hAnsiTheme="minorHAnsi" w:cstheme="minorHAnsi"/>
          <w:sz w:val="21"/>
          <w:szCs w:val="21"/>
          <w:lang w:val="es-ES"/>
        </w:rPr>
        <w:t>para que se dé cuenta en la próxima sesión del Órgano</w:t>
      </w:r>
      <w:r w:rsidR="00413B8E">
        <w:rPr>
          <w:rFonts w:asciiTheme="minorHAnsi" w:hAnsiTheme="minorHAnsi" w:cstheme="minorHAnsi"/>
          <w:sz w:val="21"/>
          <w:szCs w:val="21"/>
          <w:lang w:val="es-ES"/>
        </w:rPr>
        <w:t xml:space="preserve"> de Gobierno, y se presente</w:t>
      </w:r>
      <w:r w:rsidR="00413B8E" w:rsidRPr="00413B8E">
        <w:rPr>
          <w:rFonts w:asciiTheme="minorHAnsi" w:hAnsiTheme="minorHAnsi" w:cstheme="minorHAnsi"/>
          <w:sz w:val="21"/>
          <w:szCs w:val="21"/>
          <w:lang w:val="es-ES"/>
        </w:rPr>
        <w:t xml:space="preserve"> de manera física en la Secretaría de la Hacienda Pública y que se dé cumplimiento a lo establecido con la normatividad aplicable</w:t>
      </w:r>
      <w:r w:rsidR="00413B8E">
        <w:rPr>
          <w:rFonts w:asciiTheme="minorHAnsi" w:hAnsiTheme="minorHAnsi" w:cstheme="minorHAnsi"/>
          <w:sz w:val="21"/>
          <w:szCs w:val="21"/>
          <w:lang w:val="es-ES"/>
        </w:rPr>
        <w:t>.</w:t>
      </w:r>
    </w:p>
    <w:p w:rsidR="00C34A7A" w:rsidRDefault="00C34A7A" w:rsidP="00C34A7A">
      <w:pPr>
        <w:pStyle w:val="1"/>
        <w:spacing w:line="240" w:lineRule="auto"/>
        <w:ind w:firstLine="0"/>
        <w:rPr>
          <w:rFonts w:asciiTheme="minorHAnsi" w:hAnsiTheme="minorHAnsi" w:cstheme="minorHAnsi"/>
          <w:b/>
          <w:smallCaps/>
          <w:sz w:val="21"/>
          <w:szCs w:val="21"/>
        </w:rPr>
      </w:pPr>
    </w:p>
    <w:p w:rsidR="008161A3" w:rsidRDefault="008161A3" w:rsidP="00C34A7A">
      <w:pPr>
        <w:pStyle w:val="1"/>
        <w:spacing w:line="240" w:lineRule="auto"/>
        <w:ind w:firstLine="0"/>
        <w:rPr>
          <w:rFonts w:asciiTheme="minorHAnsi" w:hAnsiTheme="minorHAnsi" w:cstheme="minorHAnsi"/>
          <w:b/>
          <w:smallCaps/>
          <w:sz w:val="21"/>
          <w:szCs w:val="21"/>
        </w:rPr>
      </w:pPr>
    </w:p>
    <w:p w:rsidR="008161A3" w:rsidRPr="00CC4C57" w:rsidRDefault="008161A3" w:rsidP="00C34A7A">
      <w:pPr>
        <w:pStyle w:val="1"/>
        <w:spacing w:line="240" w:lineRule="auto"/>
        <w:ind w:firstLine="0"/>
        <w:rPr>
          <w:rFonts w:asciiTheme="minorHAnsi" w:hAnsiTheme="minorHAnsi" w:cstheme="minorHAnsi"/>
          <w:b/>
          <w:smallCaps/>
          <w:sz w:val="21"/>
          <w:szCs w:val="21"/>
        </w:rPr>
      </w:pPr>
    </w:p>
    <w:p w:rsidR="00C34A7A" w:rsidRPr="00CC4C57" w:rsidRDefault="00EA7125" w:rsidP="00C34A7A">
      <w:pPr>
        <w:pStyle w:val="1"/>
        <w:spacing w:line="240" w:lineRule="auto"/>
        <w:ind w:firstLine="0"/>
        <w:rPr>
          <w:rFonts w:asciiTheme="minorHAnsi" w:hAnsiTheme="minorHAnsi" w:cstheme="minorHAnsi"/>
          <w:b/>
          <w:smallCaps/>
          <w:sz w:val="21"/>
          <w:szCs w:val="21"/>
        </w:rPr>
      </w:pPr>
      <w:r>
        <w:rPr>
          <w:rFonts w:asciiTheme="minorHAnsi" w:hAnsiTheme="minorHAnsi" w:cstheme="minorHAnsi"/>
          <w:b/>
          <w:smallCaps/>
          <w:sz w:val="21"/>
          <w:szCs w:val="21"/>
        </w:rPr>
        <w:t>IV</w:t>
      </w:r>
      <w:r w:rsidR="00C34A7A" w:rsidRPr="00CC4C57">
        <w:rPr>
          <w:rFonts w:asciiTheme="minorHAnsi" w:hAnsiTheme="minorHAnsi" w:cstheme="minorHAnsi"/>
          <w:b/>
          <w:smallCaps/>
          <w:sz w:val="21"/>
          <w:szCs w:val="21"/>
        </w:rPr>
        <w:t xml:space="preserve">. Acuerdos </w:t>
      </w:r>
    </w:p>
    <w:p w:rsidR="00C34A7A" w:rsidRPr="00CC4C57" w:rsidRDefault="00C34A7A" w:rsidP="00413B8E">
      <w:pPr>
        <w:pStyle w:val="Encabezado"/>
        <w:tabs>
          <w:tab w:val="clear" w:pos="4320"/>
          <w:tab w:val="center" w:pos="709"/>
        </w:tabs>
        <w:spacing w:line="259" w:lineRule="auto"/>
        <w:ind w:right="-235"/>
        <w:rPr>
          <w:rFonts w:asciiTheme="minorHAnsi" w:eastAsia="Calibri" w:hAnsiTheme="minorHAnsi" w:cstheme="minorHAnsi"/>
          <w:sz w:val="21"/>
          <w:szCs w:val="21"/>
          <w:lang w:val="es-ES_tradnl"/>
        </w:rPr>
      </w:pPr>
    </w:p>
    <w:p w:rsidR="00C34A7A" w:rsidRPr="00CC4C57" w:rsidRDefault="00C34A7A" w:rsidP="00413B8E">
      <w:pPr>
        <w:pStyle w:val="Encabezado"/>
        <w:tabs>
          <w:tab w:val="clear" w:pos="4320"/>
          <w:tab w:val="center" w:pos="709"/>
        </w:tabs>
        <w:spacing w:line="259" w:lineRule="auto"/>
        <w:ind w:right="-235"/>
        <w:rPr>
          <w:rFonts w:asciiTheme="minorHAnsi" w:eastAsia="Calibri" w:hAnsiTheme="minorHAnsi" w:cstheme="minorHAnsi"/>
          <w:sz w:val="21"/>
          <w:szCs w:val="21"/>
          <w:lang w:val="es-ES"/>
        </w:rPr>
      </w:pPr>
      <w:r w:rsidRPr="00CC4C5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C34A7A" w:rsidRPr="00CC4C57" w:rsidRDefault="00C34A7A" w:rsidP="00C34A7A">
      <w:pPr>
        <w:pStyle w:val="Encabezado"/>
        <w:tabs>
          <w:tab w:val="clear" w:pos="4320"/>
          <w:tab w:val="center" w:pos="709"/>
        </w:tabs>
        <w:spacing w:line="259" w:lineRule="auto"/>
        <w:rPr>
          <w:rFonts w:asciiTheme="minorHAnsi" w:hAnsiTheme="minorHAnsi" w:cstheme="minorHAnsi"/>
          <w:sz w:val="21"/>
          <w:szCs w:val="21"/>
          <w:lang w:val="es-ES"/>
        </w:rPr>
      </w:pPr>
    </w:p>
    <w:p w:rsidR="00C34A7A" w:rsidRPr="00CC4C57" w:rsidRDefault="00C34A7A" w:rsidP="00C34A7A">
      <w:pPr>
        <w:pStyle w:val="Encabezado"/>
        <w:tabs>
          <w:tab w:val="clear" w:pos="4320"/>
          <w:tab w:val="center" w:pos="709"/>
        </w:tabs>
        <w:spacing w:line="259" w:lineRule="auto"/>
        <w:rPr>
          <w:rFonts w:asciiTheme="minorHAnsi" w:hAnsiTheme="minorHAnsi" w:cstheme="minorHAnsi"/>
          <w:sz w:val="21"/>
          <w:szCs w:val="21"/>
          <w:lang w:val="es-ES"/>
        </w:rPr>
      </w:pPr>
      <w:r w:rsidRPr="00CC4C57">
        <w:rPr>
          <w:rFonts w:asciiTheme="minorHAnsi" w:hAnsiTheme="minorHAnsi" w:cstheme="minorHAnsi"/>
          <w:sz w:val="21"/>
          <w:szCs w:val="21"/>
          <w:lang w:val="es-ES"/>
        </w:rPr>
        <w:t>En uso de la voz, la Secretaria de Acuerdos informó de los acuerdos aprobados:</w:t>
      </w:r>
    </w:p>
    <w:p w:rsidR="00C34A7A" w:rsidRPr="00CC4C57" w:rsidRDefault="00C34A7A" w:rsidP="00C34A7A">
      <w:pPr>
        <w:pStyle w:val="Encabezado"/>
        <w:tabs>
          <w:tab w:val="clear" w:pos="4320"/>
          <w:tab w:val="center" w:pos="709"/>
        </w:tabs>
        <w:spacing w:line="259" w:lineRule="auto"/>
        <w:rPr>
          <w:rFonts w:asciiTheme="minorHAnsi" w:hAnsiTheme="minorHAnsi" w:cstheme="minorHAnsi"/>
          <w:sz w:val="21"/>
          <w:szCs w:val="21"/>
          <w:lang w:val="es-ES"/>
        </w:rPr>
      </w:pPr>
    </w:p>
    <w:p w:rsidR="00C34A7A" w:rsidRPr="00CC4C57" w:rsidRDefault="00C34A7A" w:rsidP="00C34A7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CC4C57">
        <w:rPr>
          <w:rFonts w:asciiTheme="minorHAnsi" w:hAnsiTheme="minorHAnsi" w:cstheme="minorHAnsi"/>
          <w:b/>
          <w:sz w:val="21"/>
          <w:szCs w:val="21"/>
          <w:lang w:val="es-ES"/>
        </w:rPr>
        <w:t xml:space="preserve">Primero. </w:t>
      </w:r>
      <w:r w:rsidRPr="00CC4C57">
        <w:rPr>
          <w:rFonts w:asciiTheme="minorHAnsi" w:eastAsia="Calibri" w:hAnsiTheme="minorHAnsi" w:cstheme="minorHAnsi"/>
          <w:bCs/>
          <w:sz w:val="21"/>
          <w:szCs w:val="21"/>
          <w:lang w:val="es-ES"/>
        </w:rPr>
        <w:t>Se aprobó el orden del día por unanimidad en votación económica.</w:t>
      </w:r>
    </w:p>
    <w:p w:rsidR="00C34A7A" w:rsidRPr="00CC4C57" w:rsidRDefault="00C34A7A" w:rsidP="00C34A7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C34A7A" w:rsidRPr="00FE49B2" w:rsidRDefault="00C34A7A" w:rsidP="00C34A7A">
      <w:pPr>
        <w:pStyle w:val="Encabezado"/>
        <w:tabs>
          <w:tab w:val="clear" w:pos="4320"/>
          <w:tab w:val="center" w:pos="709"/>
        </w:tabs>
        <w:spacing w:line="259" w:lineRule="auto"/>
        <w:ind w:left="284"/>
        <w:rPr>
          <w:rFonts w:asciiTheme="minorHAnsi" w:eastAsia="Arial" w:hAnsiTheme="minorHAnsi" w:cstheme="minorHAnsi"/>
          <w:sz w:val="21"/>
          <w:szCs w:val="21"/>
          <w:lang w:val="es-ES_tradnl"/>
        </w:rPr>
      </w:pPr>
      <w:r w:rsidRPr="00CC4C57">
        <w:rPr>
          <w:rFonts w:asciiTheme="minorHAnsi" w:eastAsia="Calibri" w:hAnsiTheme="minorHAnsi" w:cstheme="minorHAnsi"/>
          <w:b/>
          <w:bCs/>
          <w:sz w:val="21"/>
          <w:szCs w:val="21"/>
          <w:lang w:val="es-ES"/>
        </w:rPr>
        <w:t>Segundo.</w:t>
      </w:r>
      <w:r w:rsidRPr="00CC4C57">
        <w:rPr>
          <w:rFonts w:asciiTheme="minorHAnsi" w:eastAsia="Calibri" w:hAnsiTheme="minorHAnsi" w:cstheme="minorHAnsi"/>
          <w:bCs/>
          <w:sz w:val="21"/>
          <w:szCs w:val="21"/>
          <w:lang w:val="es-ES"/>
        </w:rPr>
        <w:t xml:space="preserve"> </w:t>
      </w:r>
      <w:r w:rsidR="00BC231D" w:rsidRPr="00BC231D">
        <w:rPr>
          <w:rFonts w:asciiTheme="minorHAnsi" w:eastAsia="Calibri" w:hAnsiTheme="minorHAnsi" w:cstheme="minorHAnsi"/>
          <w:bCs/>
          <w:sz w:val="21"/>
          <w:szCs w:val="21"/>
          <w:lang w:val="es-ES"/>
        </w:rPr>
        <w:t xml:space="preserve">Se aprobó </w:t>
      </w:r>
      <w:r w:rsidR="00F209E4">
        <w:rPr>
          <w:rFonts w:asciiTheme="minorHAnsi" w:eastAsia="Calibri" w:hAnsiTheme="minorHAnsi" w:cstheme="minorHAnsi"/>
          <w:bCs/>
          <w:sz w:val="21"/>
          <w:szCs w:val="21"/>
          <w:lang w:val="es-ES"/>
        </w:rPr>
        <w:t>por mayoría</w:t>
      </w:r>
      <w:r w:rsidR="00BC231D">
        <w:rPr>
          <w:rFonts w:asciiTheme="minorHAnsi" w:eastAsia="Calibri" w:hAnsiTheme="minorHAnsi" w:cstheme="minorHAnsi"/>
          <w:bCs/>
          <w:sz w:val="21"/>
          <w:szCs w:val="21"/>
          <w:lang w:val="es-ES"/>
        </w:rPr>
        <w:t xml:space="preserve">, en votación nominal, </w:t>
      </w:r>
      <w:r w:rsidR="00BC231D" w:rsidRPr="00BC231D">
        <w:rPr>
          <w:rFonts w:asciiTheme="minorHAnsi" w:eastAsia="Arial" w:hAnsiTheme="minorHAnsi" w:cstheme="minorHAnsi"/>
          <w:sz w:val="18"/>
          <w:szCs w:val="18"/>
          <w:lang w:val="es-ES_tradnl"/>
        </w:rPr>
        <w:t xml:space="preserve">el </w:t>
      </w:r>
      <w:r w:rsidR="00BC231D" w:rsidRPr="00FE49B2">
        <w:rPr>
          <w:rFonts w:asciiTheme="minorHAnsi" w:eastAsia="Arial" w:hAnsiTheme="minorHAnsi" w:cstheme="minorHAnsi"/>
          <w:sz w:val="21"/>
          <w:szCs w:val="21"/>
          <w:lang w:val="es-ES_tradnl"/>
        </w:rPr>
        <w:t>Anteproyecto de Presupuesto del Comité de Participación Social del SEAJAL para el ejercicio fiscal 2023.</w:t>
      </w:r>
    </w:p>
    <w:p w:rsidR="00C34A7A" w:rsidRPr="00CC4C57" w:rsidRDefault="00C34A7A" w:rsidP="00C34A7A">
      <w:pPr>
        <w:jc w:val="both"/>
        <w:rPr>
          <w:rFonts w:asciiTheme="minorHAnsi" w:hAnsiTheme="minorHAnsi" w:cstheme="minorHAnsi"/>
          <w:sz w:val="21"/>
          <w:szCs w:val="21"/>
          <w:lang w:val="es-ES_tradnl"/>
        </w:rPr>
      </w:pPr>
    </w:p>
    <w:p w:rsidR="00C34A7A" w:rsidRPr="00CC4C57" w:rsidRDefault="00EA7125" w:rsidP="00C34A7A">
      <w:pPr>
        <w:pStyle w:val="1"/>
        <w:spacing w:line="240" w:lineRule="auto"/>
        <w:ind w:firstLine="0"/>
        <w:rPr>
          <w:rFonts w:asciiTheme="minorHAnsi" w:hAnsiTheme="minorHAnsi" w:cstheme="minorHAnsi"/>
          <w:b/>
          <w:smallCaps/>
          <w:sz w:val="21"/>
          <w:szCs w:val="21"/>
        </w:rPr>
      </w:pPr>
      <w:r>
        <w:rPr>
          <w:rFonts w:asciiTheme="minorHAnsi" w:hAnsiTheme="minorHAnsi" w:cstheme="minorHAnsi"/>
          <w:b/>
          <w:smallCaps/>
          <w:sz w:val="21"/>
          <w:szCs w:val="21"/>
        </w:rPr>
        <w:t>V</w:t>
      </w:r>
      <w:r w:rsidR="00C34A7A" w:rsidRPr="00CC4C57">
        <w:rPr>
          <w:rFonts w:asciiTheme="minorHAnsi" w:hAnsiTheme="minorHAnsi" w:cstheme="minorHAnsi"/>
          <w:b/>
          <w:smallCaps/>
          <w:sz w:val="21"/>
          <w:szCs w:val="21"/>
        </w:rPr>
        <w:t xml:space="preserve">. Clausura de la sesión </w:t>
      </w:r>
    </w:p>
    <w:p w:rsidR="00C34A7A" w:rsidRPr="00CC4C57" w:rsidRDefault="00C34A7A" w:rsidP="00C34A7A">
      <w:pPr>
        <w:pStyle w:val="Normal1"/>
        <w:tabs>
          <w:tab w:val="left" w:pos="0"/>
        </w:tabs>
        <w:spacing w:line="259" w:lineRule="auto"/>
        <w:jc w:val="both"/>
        <w:rPr>
          <w:rFonts w:asciiTheme="minorHAnsi" w:hAnsiTheme="minorHAnsi" w:cstheme="minorHAnsi"/>
          <w:sz w:val="21"/>
          <w:szCs w:val="21"/>
          <w:lang w:val="es-ES_tradnl"/>
        </w:rPr>
      </w:pPr>
    </w:p>
    <w:p w:rsidR="00C34A7A" w:rsidRPr="00CC4C57" w:rsidRDefault="00C34A7A" w:rsidP="00C34A7A">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No habiendo otro punto por desahogar, el Presidente d</w:t>
      </w:r>
      <w:r w:rsidR="00EA7125">
        <w:rPr>
          <w:rFonts w:asciiTheme="minorHAnsi" w:hAnsiTheme="minorHAnsi" w:cstheme="minorHAnsi"/>
          <w:sz w:val="21"/>
          <w:szCs w:val="21"/>
        </w:rPr>
        <w:t>el CPS concluyó la sesión a las</w:t>
      </w:r>
      <w:r w:rsidR="00413B8E">
        <w:rPr>
          <w:rFonts w:asciiTheme="minorHAnsi" w:hAnsiTheme="minorHAnsi" w:cstheme="minorHAnsi"/>
          <w:sz w:val="21"/>
          <w:szCs w:val="21"/>
        </w:rPr>
        <w:t xml:space="preserve"> 11:01 once horas con un minuto</w:t>
      </w:r>
      <w:r w:rsidRPr="00CC4C57">
        <w:rPr>
          <w:rFonts w:asciiTheme="minorHAnsi" w:hAnsiTheme="minorHAnsi" w:cstheme="minorHAnsi"/>
          <w:sz w:val="21"/>
          <w:szCs w:val="21"/>
        </w:rPr>
        <w:t xml:space="preserve"> del </w:t>
      </w:r>
      <w:r w:rsidR="00EA7125">
        <w:rPr>
          <w:rFonts w:asciiTheme="minorHAnsi" w:hAnsiTheme="minorHAnsi" w:cstheme="minorHAnsi"/>
          <w:sz w:val="21"/>
          <w:szCs w:val="21"/>
        </w:rPr>
        <w:t xml:space="preserve">9 nueve de agosto </w:t>
      </w:r>
      <w:r w:rsidRPr="00CC4C57">
        <w:rPr>
          <w:rFonts w:asciiTheme="minorHAnsi" w:hAnsiTheme="minorHAnsi" w:cstheme="minorHAnsi"/>
          <w:sz w:val="21"/>
          <w:szCs w:val="21"/>
        </w:rPr>
        <w:t xml:space="preserve">de 2022 dos mil veintidós la </w:t>
      </w:r>
      <w:r w:rsidR="00EA7125" w:rsidRPr="00EA7125">
        <w:rPr>
          <w:rFonts w:asciiTheme="minorHAnsi" w:eastAsia="Times" w:hAnsiTheme="minorHAnsi" w:cstheme="minorHAnsi"/>
          <w:b/>
          <w:smallCaps/>
          <w:sz w:val="21"/>
          <w:szCs w:val="21"/>
          <w:lang w:val="es-ES_tradnl" w:eastAsia="es-ES"/>
        </w:rPr>
        <w:t>Tercera Sesión Extrao</w:t>
      </w:r>
      <w:r w:rsidRPr="00EA7125">
        <w:rPr>
          <w:rFonts w:asciiTheme="minorHAnsi" w:eastAsia="Times" w:hAnsiTheme="minorHAnsi" w:cstheme="minorHAnsi"/>
          <w:b/>
          <w:smallCaps/>
          <w:sz w:val="21"/>
          <w:szCs w:val="21"/>
          <w:lang w:val="es-ES_tradnl" w:eastAsia="es-ES"/>
        </w:rPr>
        <w:t>rdinaria</w:t>
      </w:r>
      <w:r w:rsidRPr="00CC4C57">
        <w:rPr>
          <w:rFonts w:asciiTheme="minorHAnsi" w:hAnsiTheme="minorHAnsi" w:cstheme="minorHAnsi"/>
          <w:sz w:val="21"/>
          <w:szCs w:val="21"/>
        </w:rPr>
        <w:t xml:space="preserve"> del CPS levantándose para constancia la presente acta.</w:t>
      </w:r>
    </w:p>
    <w:p w:rsidR="00C34A7A" w:rsidRPr="00CC4C57" w:rsidRDefault="00C34A7A" w:rsidP="00C34A7A">
      <w:pPr>
        <w:pStyle w:val="Normal1"/>
        <w:spacing w:line="259" w:lineRule="auto"/>
        <w:ind w:left="709"/>
        <w:jc w:val="both"/>
        <w:rPr>
          <w:rFonts w:asciiTheme="minorHAnsi" w:eastAsia="Calibri" w:hAnsiTheme="minorHAnsi" w:cstheme="minorHAnsi"/>
          <w:b/>
          <w:sz w:val="21"/>
          <w:szCs w:val="21"/>
        </w:rPr>
      </w:pPr>
    </w:p>
    <w:p w:rsidR="00C34A7A" w:rsidRPr="00CC4C57" w:rsidRDefault="00C34A7A" w:rsidP="00C34A7A">
      <w:pPr>
        <w:pStyle w:val="Normal1"/>
        <w:spacing w:line="259" w:lineRule="auto"/>
        <w:ind w:left="709"/>
        <w:jc w:val="both"/>
        <w:rPr>
          <w:rFonts w:asciiTheme="minorHAnsi" w:eastAsia="Calibri" w:hAnsiTheme="minorHAnsi" w:cstheme="minorHAnsi"/>
          <w:b/>
          <w:sz w:val="21"/>
          <w:szCs w:val="21"/>
        </w:rPr>
      </w:pPr>
    </w:p>
    <w:p w:rsidR="00C34A7A" w:rsidRPr="00CC4C57" w:rsidRDefault="00C34A7A" w:rsidP="00C34A7A">
      <w:pPr>
        <w:pStyle w:val="Normal1"/>
        <w:spacing w:line="259" w:lineRule="auto"/>
        <w:rPr>
          <w:rFonts w:asciiTheme="minorHAnsi" w:eastAsia="Calibri" w:hAnsiTheme="minorHAnsi" w:cstheme="minorHAnsi"/>
          <w:sz w:val="21"/>
          <w:szCs w:val="21"/>
        </w:rPr>
      </w:pPr>
    </w:p>
    <w:p w:rsidR="00C34A7A" w:rsidRPr="00CC4C57" w:rsidRDefault="00C34A7A" w:rsidP="00C34A7A">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rsidR="00C34A7A" w:rsidRPr="00CC4C57" w:rsidRDefault="00C34A7A" w:rsidP="00C34A7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rsidR="00C34A7A" w:rsidRPr="00CC4C57" w:rsidRDefault="00C34A7A" w:rsidP="00C34A7A">
      <w:pPr>
        <w:pStyle w:val="Normal1"/>
        <w:spacing w:line="259" w:lineRule="auto"/>
        <w:ind w:right="-15"/>
        <w:jc w:val="center"/>
        <w:rPr>
          <w:rFonts w:asciiTheme="minorHAnsi" w:hAnsiTheme="minorHAnsi" w:cstheme="minorHAnsi"/>
          <w:sz w:val="21"/>
          <w:szCs w:val="21"/>
        </w:rPr>
      </w:pPr>
    </w:p>
    <w:p w:rsidR="00C34A7A" w:rsidRPr="00CC4C57" w:rsidRDefault="00C34A7A" w:rsidP="00C34A7A">
      <w:pPr>
        <w:pStyle w:val="Normal1"/>
        <w:spacing w:line="259" w:lineRule="auto"/>
        <w:ind w:right="-15"/>
        <w:rPr>
          <w:rFonts w:asciiTheme="minorHAnsi" w:hAnsiTheme="minorHAnsi" w:cstheme="minorHAnsi"/>
          <w:sz w:val="21"/>
          <w:szCs w:val="21"/>
        </w:rPr>
      </w:pPr>
    </w:p>
    <w:p w:rsidR="00C34A7A" w:rsidRPr="00CC4C57" w:rsidRDefault="00C34A7A" w:rsidP="00C34A7A">
      <w:pPr>
        <w:pStyle w:val="Normal1"/>
        <w:spacing w:line="259" w:lineRule="auto"/>
        <w:ind w:right="-15"/>
        <w:rPr>
          <w:rFonts w:asciiTheme="minorHAnsi" w:hAnsiTheme="minorHAnsi" w:cstheme="minorHAnsi"/>
          <w:sz w:val="21"/>
          <w:szCs w:val="21"/>
        </w:rPr>
      </w:pPr>
    </w:p>
    <w:p w:rsidR="00C34A7A" w:rsidRPr="00CC4C57" w:rsidRDefault="00C34A7A" w:rsidP="00C34A7A">
      <w:pPr>
        <w:pStyle w:val="Normal1"/>
        <w:spacing w:line="259" w:lineRule="auto"/>
        <w:ind w:right="-15"/>
        <w:rPr>
          <w:rFonts w:asciiTheme="minorHAnsi" w:hAnsiTheme="minorHAnsi" w:cstheme="minorHAnsi"/>
          <w:sz w:val="21"/>
          <w:szCs w:val="21"/>
        </w:rPr>
      </w:pPr>
    </w:p>
    <w:p w:rsidR="00C34A7A" w:rsidRPr="00CC4C57" w:rsidRDefault="00C34A7A" w:rsidP="00C34A7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C34A7A" w:rsidRPr="00CC4C57" w:rsidTr="00F17DDD">
        <w:tc>
          <w:tcPr>
            <w:tcW w:w="4334" w:type="dxa"/>
          </w:tcPr>
          <w:p w:rsidR="00C34A7A" w:rsidRPr="00CC4C57" w:rsidRDefault="00C34A7A" w:rsidP="00F17DDD">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rsidR="00C34A7A" w:rsidRPr="00CC4C57" w:rsidRDefault="00C34A7A" w:rsidP="00F17DDD">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rsidR="00C34A7A" w:rsidRPr="00CC4C57" w:rsidRDefault="00C34A7A" w:rsidP="00F17DDD">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rsidR="00C34A7A" w:rsidRPr="00CC4C57" w:rsidRDefault="00C34A7A" w:rsidP="00F17DDD">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rsidR="00C34A7A" w:rsidRPr="00CC4C57" w:rsidRDefault="00C34A7A" w:rsidP="00F17DDD">
            <w:pPr>
              <w:pStyle w:val="Normal1"/>
              <w:spacing w:line="259" w:lineRule="auto"/>
              <w:ind w:right="-15"/>
              <w:jc w:val="center"/>
              <w:rPr>
                <w:rFonts w:asciiTheme="minorHAnsi" w:hAnsiTheme="minorHAnsi" w:cstheme="minorHAnsi"/>
                <w:sz w:val="21"/>
                <w:szCs w:val="21"/>
              </w:rPr>
            </w:pPr>
          </w:p>
          <w:p w:rsidR="00C34A7A" w:rsidRPr="00CC4C57" w:rsidRDefault="00C34A7A" w:rsidP="00F17DDD">
            <w:pPr>
              <w:pStyle w:val="Normal1"/>
              <w:spacing w:line="259" w:lineRule="auto"/>
              <w:ind w:right="-15"/>
              <w:jc w:val="center"/>
              <w:rPr>
                <w:rFonts w:asciiTheme="minorHAnsi" w:hAnsiTheme="minorHAnsi" w:cstheme="minorHAnsi"/>
                <w:sz w:val="21"/>
                <w:szCs w:val="21"/>
              </w:rPr>
            </w:pPr>
          </w:p>
          <w:p w:rsidR="00C34A7A" w:rsidRPr="00CC4C57" w:rsidRDefault="00C34A7A" w:rsidP="00F17DDD">
            <w:pPr>
              <w:pStyle w:val="Normal1"/>
              <w:spacing w:line="259" w:lineRule="auto"/>
              <w:ind w:right="-15"/>
              <w:jc w:val="center"/>
              <w:rPr>
                <w:rFonts w:asciiTheme="minorHAnsi" w:hAnsiTheme="minorHAnsi" w:cstheme="minorHAnsi"/>
                <w:sz w:val="21"/>
                <w:szCs w:val="21"/>
              </w:rPr>
            </w:pPr>
          </w:p>
          <w:p w:rsidR="00C34A7A" w:rsidRPr="00CC4C57" w:rsidRDefault="00C34A7A" w:rsidP="00F17DDD">
            <w:pPr>
              <w:pStyle w:val="Normal1"/>
              <w:spacing w:line="259" w:lineRule="auto"/>
              <w:ind w:right="-15"/>
              <w:rPr>
                <w:rFonts w:asciiTheme="minorHAnsi" w:hAnsiTheme="minorHAnsi" w:cstheme="minorHAnsi"/>
                <w:sz w:val="21"/>
                <w:szCs w:val="21"/>
              </w:rPr>
            </w:pPr>
          </w:p>
          <w:p w:rsidR="00C34A7A" w:rsidRPr="00CC4C57" w:rsidRDefault="00C34A7A" w:rsidP="00F17DDD">
            <w:pPr>
              <w:pStyle w:val="Normal1"/>
              <w:spacing w:line="259" w:lineRule="auto"/>
              <w:ind w:right="-15"/>
              <w:jc w:val="center"/>
              <w:rPr>
                <w:rFonts w:asciiTheme="minorHAnsi" w:hAnsiTheme="minorHAnsi" w:cstheme="minorHAnsi"/>
                <w:sz w:val="21"/>
                <w:szCs w:val="21"/>
              </w:rPr>
            </w:pPr>
          </w:p>
        </w:tc>
      </w:tr>
      <w:tr w:rsidR="00C34A7A" w:rsidRPr="00CC4C57" w:rsidTr="00F17DDD">
        <w:tc>
          <w:tcPr>
            <w:tcW w:w="4334" w:type="dxa"/>
          </w:tcPr>
          <w:p w:rsidR="00C34A7A" w:rsidRPr="00CC4C57" w:rsidRDefault="00C34A7A" w:rsidP="00F17DDD">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rsidR="00C34A7A" w:rsidRPr="00CC4C57" w:rsidRDefault="00C34A7A" w:rsidP="00F17DDD">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rsidR="00C34A7A" w:rsidRPr="00CC4C57" w:rsidRDefault="00C34A7A" w:rsidP="00F17DDD">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rsidR="00C34A7A" w:rsidRPr="00CC4C57" w:rsidRDefault="00C34A7A" w:rsidP="00F17DDD">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rsidR="0000681B" w:rsidRDefault="0000681B"/>
    <w:sectPr w:rsidR="0000681B" w:rsidSect="00F17DDD">
      <w:headerReference w:type="default" r:id="rId7"/>
      <w:footerReference w:type="default" r:id="rId8"/>
      <w:pgSz w:w="12240" w:h="15840" w:code="1"/>
      <w:pgMar w:top="1701" w:right="1418"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C2" w:rsidRDefault="00CF33C2" w:rsidP="005A5824">
      <w:pPr>
        <w:spacing w:line="240" w:lineRule="auto"/>
      </w:pPr>
      <w:r>
        <w:separator/>
      </w:r>
    </w:p>
  </w:endnote>
  <w:endnote w:type="continuationSeparator" w:id="0">
    <w:p w:rsidR="00CF33C2" w:rsidRDefault="00CF33C2" w:rsidP="005A5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817950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F17DDD" w:rsidRPr="00840FCB" w:rsidRDefault="00F17DDD" w:rsidP="00F17DDD">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8161A3">
              <w:rPr>
                <w:rFonts w:asciiTheme="minorHAnsi" w:hAnsiTheme="minorHAnsi" w:cstheme="minorHAnsi"/>
                <w:b/>
                <w:bCs/>
                <w:noProof/>
                <w:sz w:val="18"/>
                <w:szCs w:val="18"/>
              </w:rPr>
              <w:t>3</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8161A3">
              <w:rPr>
                <w:rFonts w:asciiTheme="minorHAnsi" w:hAnsiTheme="minorHAnsi" w:cstheme="minorHAnsi"/>
                <w:b/>
                <w:bCs/>
                <w:noProof/>
                <w:sz w:val="18"/>
                <w:szCs w:val="18"/>
              </w:rPr>
              <w:t>7</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rsidR="00F17DDD" w:rsidRDefault="00F17DDD" w:rsidP="00F17DDD">
        <w:pPr>
          <w:jc w:val="center"/>
        </w:pPr>
      </w:p>
      <w:p w:rsidR="00F17DDD" w:rsidRPr="00B053A9" w:rsidRDefault="00CF33C2" w:rsidP="00F17DDD">
        <w:pPr>
          <w:jc w:val="center"/>
          <w:rPr>
            <w:rFonts w:ascii="Arial Narrow" w:hAnsi="Arial Narrow"/>
            <w:sz w:val="18"/>
            <w:szCs w:val="18"/>
            <w:lang w:val="es-ES"/>
          </w:rPr>
        </w:pPr>
      </w:p>
    </w:sdtContent>
  </w:sdt>
  <w:p w:rsidR="00F17DDD" w:rsidRDefault="00F17D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C2" w:rsidRDefault="00CF33C2" w:rsidP="005A5824">
      <w:pPr>
        <w:spacing w:line="240" w:lineRule="auto"/>
      </w:pPr>
      <w:r>
        <w:separator/>
      </w:r>
    </w:p>
  </w:footnote>
  <w:footnote w:type="continuationSeparator" w:id="0">
    <w:p w:rsidR="00CF33C2" w:rsidRDefault="00CF33C2" w:rsidP="005A5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DD" w:rsidRDefault="00F17DDD" w:rsidP="00F17DDD">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3BE358A2" wp14:editId="1BCC03F0">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7CBFD3CB" wp14:editId="662D0921">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F17DDD" w:rsidRDefault="00F17DDD" w:rsidP="00F17DDD">
    <w:pPr>
      <w:pStyle w:val="Normal1"/>
      <w:tabs>
        <w:tab w:val="right" w:pos="9360"/>
      </w:tabs>
      <w:rPr>
        <w:rFonts w:ascii="Arial Narrow" w:eastAsia="Calibri" w:hAnsi="Arial Narrow" w:cstheme="majorHAnsi"/>
        <w:sz w:val="18"/>
        <w:szCs w:val="18"/>
      </w:rPr>
    </w:pPr>
  </w:p>
  <w:p w:rsidR="00F17DDD" w:rsidRPr="001E65CE" w:rsidRDefault="00F17DDD" w:rsidP="00F17DDD">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79AC3FEC"/>
    <w:lvl w:ilvl="0" w:tplc="C944C820">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16E63680"/>
    <w:multiLevelType w:val="hybridMultilevel"/>
    <w:tmpl w:val="F92C8FDA"/>
    <w:lvl w:ilvl="0" w:tplc="6116E07E">
      <w:start w:val="1"/>
      <w:numFmt w:val="lowerLetter"/>
      <w:lvlText w:val="%1)"/>
      <w:lvlJc w:val="left"/>
      <w:pPr>
        <w:ind w:left="1412" w:hanging="360"/>
      </w:pPr>
      <w:rPr>
        <w:rFonts w:hint="default"/>
        <w:b/>
      </w:rPr>
    </w:lvl>
    <w:lvl w:ilvl="1" w:tplc="080A0019" w:tentative="1">
      <w:start w:val="1"/>
      <w:numFmt w:val="lowerLetter"/>
      <w:lvlText w:val="%2."/>
      <w:lvlJc w:val="left"/>
      <w:pPr>
        <w:ind w:left="2132" w:hanging="360"/>
      </w:pPr>
    </w:lvl>
    <w:lvl w:ilvl="2" w:tplc="080A001B" w:tentative="1">
      <w:start w:val="1"/>
      <w:numFmt w:val="lowerRoman"/>
      <w:lvlText w:val="%3."/>
      <w:lvlJc w:val="right"/>
      <w:pPr>
        <w:ind w:left="2852" w:hanging="180"/>
      </w:pPr>
    </w:lvl>
    <w:lvl w:ilvl="3" w:tplc="080A000F" w:tentative="1">
      <w:start w:val="1"/>
      <w:numFmt w:val="decimal"/>
      <w:lvlText w:val="%4."/>
      <w:lvlJc w:val="left"/>
      <w:pPr>
        <w:ind w:left="3572" w:hanging="360"/>
      </w:pPr>
    </w:lvl>
    <w:lvl w:ilvl="4" w:tplc="080A0019" w:tentative="1">
      <w:start w:val="1"/>
      <w:numFmt w:val="lowerLetter"/>
      <w:lvlText w:val="%5."/>
      <w:lvlJc w:val="left"/>
      <w:pPr>
        <w:ind w:left="4292" w:hanging="360"/>
      </w:pPr>
    </w:lvl>
    <w:lvl w:ilvl="5" w:tplc="080A001B" w:tentative="1">
      <w:start w:val="1"/>
      <w:numFmt w:val="lowerRoman"/>
      <w:lvlText w:val="%6."/>
      <w:lvlJc w:val="right"/>
      <w:pPr>
        <w:ind w:left="5012" w:hanging="180"/>
      </w:pPr>
    </w:lvl>
    <w:lvl w:ilvl="6" w:tplc="080A000F" w:tentative="1">
      <w:start w:val="1"/>
      <w:numFmt w:val="decimal"/>
      <w:lvlText w:val="%7."/>
      <w:lvlJc w:val="left"/>
      <w:pPr>
        <w:ind w:left="5732" w:hanging="360"/>
      </w:pPr>
    </w:lvl>
    <w:lvl w:ilvl="7" w:tplc="080A0019" w:tentative="1">
      <w:start w:val="1"/>
      <w:numFmt w:val="lowerLetter"/>
      <w:lvlText w:val="%8."/>
      <w:lvlJc w:val="left"/>
      <w:pPr>
        <w:ind w:left="6452" w:hanging="360"/>
      </w:pPr>
    </w:lvl>
    <w:lvl w:ilvl="8" w:tplc="080A001B" w:tentative="1">
      <w:start w:val="1"/>
      <w:numFmt w:val="lowerRoman"/>
      <w:lvlText w:val="%9."/>
      <w:lvlJc w:val="right"/>
      <w:pPr>
        <w:ind w:left="7172" w:hanging="180"/>
      </w:pPr>
    </w:lvl>
  </w:abstractNum>
  <w:abstractNum w:abstractNumId="2" w15:restartNumberingAfterBreak="0">
    <w:nsid w:val="21EF746F"/>
    <w:multiLevelType w:val="hybridMultilevel"/>
    <w:tmpl w:val="36608612"/>
    <w:lvl w:ilvl="0" w:tplc="06BCC922">
      <w:start w:val="1"/>
      <w:numFmt w:val="decimal"/>
      <w:lvlText w:val="%1."/>
      <w:lvlJc w:val="left"/>
      <w:pPr>
        <w:ind w:left="1412" w:hanging="360"/>
      </w:pPr>
      <w:rPr>
        <w:rFonts w:asciiTheme="minorHAnsi" w:hAnsiTheme="minorHAnsi" w:cstheme="minorHAnsi" w:hint="default"/>
        <w:b/>
        <w:sz w:val="21"/>
        <w:szCs w:val="21"/>
      </w:rPr>
    </w:lvl>
    <w:lvl w:ilvl="1" w:tplc="080A0019" w:tentative="1">
      <w:start w:val="1"/>
      <w:numFmt w:val="lowerLetter"/>
      <w:lvlText w:val="%2."/>
      <w:lvlJc w:val="left"/>
      <w:pPr>
        <w:ind w:left="2132" w:hanging="360"/>
      </w:pPr>
    </w:lvl>
    <w:lvl w:ilvl="2" w:tplc="080A001B" w:tentative="1">
      <w:start w:val="1"/>
      <w:numFmt w:val="lowerRoman"/>
      <w:lvlText w:val="%3."/>
      <w:lvlJc w:val="right"/>
      <w:pPr>
        <w:ind w:left="2852" w:hanging="180"/>
      </w:pPr>
    </w:lvl>
    <w:lvl w:ilvl="3" w:tplc="080A000F" w:tentative="1">
      <w:start w:val="1"/>
      <w:numFmt w:val="decimal"/>
      <w:lvlText w:val="%4."/>
      <w:lvlJc w:val="left"/>
      <w:pPr>
        <w:ind w:left="3572" w:hanging="360"/>
      </w:pPr>
    </w:lvl>
    <w:lvl w:ilvl="4" w:tplc="080A0019" w:tentative="1">
      <w:start w:val="1"/>
      <w:numFmt w:val="lowerLetter"/>
      <w:lvlText w:val="%5."/>
      <w:lvlJc w:val="left"/>
      <w:pPr>
        <w:ind w:left="4292" w:hanging="360"/>
      </w:pPr>
    </w:lvl>
    <w:lvl w:ilvl="5" w:tplc="080A001B" w:tentative="1">
      <w:start w:val="1"/>
      <w:numFmt w:val="lowerRoman"/>
      <w:lvlText w:val="%6."/>
      <w:lvlJc w:val="right"/>
      <w:pPr>
        <w:ind w:left="5012" w:hanging="180"/>
      </w:pPr>
    </w:lvl>
    <w:lvl w:ilvl="6" w:tplc="080A000F" w:tentative="1">
      <w:start w:val="1"/>
      <w:numFmt w:val="decimal"/>
      <w:lvlText w:val="%7."/>
      <w:lvlJc w:val="left"/>
      <w:pPr>
        <w:ind w:left="5732" w:hanging="360"/>
      </w:pPr>
    </w:lvl>
    <w:lvl w:ilvl="7" w:tplc="080A0019" w:tentative="1">
      <w:start w:val="1"/>
      <w:numFmt w:val="lowerLetter"/>
      <w:lvlText w:val="%8."/>
      <w:lvlJc w:val="left"/>
      <w:pPr>
        <w:ind w:left="6452" w:hanging="360"/>
      </w:pPr>
    </w:lvl>
    <w:lvl w:ilvl="8" w:tplc="080A001B" w:tentative="1">
      <w:start w:val="1"/>
      <w:numFmt w:val="lowerRoman"/>
      <w:lvlText w:val="%9."/>
      <w:lvlJc w:val="right"/>
      <w:pPr>
        <w:ind w:left="7172" w:hanging="180"/>
      </w:pPr>
    </w:lvl>
  </w:abstractNum>
  <w:abstractNum w:abstractNumId="3" w15:restartNumberingAfterBreak="0">
    <w:nsid w:val="2A054516"/>
    <w:multiLevelType w:val="hybridMultilevel"/>
    <w:tmpl w:val="A5809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F132D"/>
    <w:multiLevelType w:val="hybridMultilevel"/>
    <w:tmpl w:val="783649D8"/>
    <w:lvl w:ilvl="0" w:tplc="43C0A40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31083015"/>
    <w:multiLevelType w:val="hybridMultilevel"/>
    <w:tmpl w:val="94062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4C73B0"/>
    <w:multiLevelType w:val="hybridMultilevel"/>
    <w:tmpl w:val="E698D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8E2F05"/>
    <w:multiLevelType w:val="hybridMultilevel"/>
    <w:tmpl w:val="37CE2B7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3CEA2ACB"/>
    <w:multiLevelType w:val="hybridMultilevel"/>
    <w:tmpl w:val="EBC2FC8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B5E2C07"/>
    <w:multiLevelType w:val="hybridMultilevel"/>
    <w:tmpl w:val="7166E0B0"/>
    <w:lvl w:ilvl="0" w:tplc="6116E0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C101678"/>
    <w:multiLevelType w:val="hybridMultilevel"/>
    <w:tmpl w:val="6F7EA1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05F6323"/>
    <w:multiLevelType w:val="hybridMultilevel"/>
    <w:tmpl w:val="1682F304"/>
    <w:lvl w:ilvl="0" w:tplc="7FDA61F0">
      <w:start w:val="1"/>
      <w:numFmt w:val="decimal"/>
      <w:lvlText w:val="%1)"/>
      <w:lvlJc w:val="left"/>
      <w:pPr>
        <w:ind w:left="644" w:hanging="360"/>
      </w:pPr>
      <w:rPr>
        <w:rFonts w:hint="default"/>
        <w:b/>
        <w:sz w:val="21"/>
        <w:szCs w:val="2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C44C7"/>
    <w:multiLevelType w:val="hybridMultilevel"/>
    <w:tmpl w:val="D2407DDC"/>
    <w:lvl w:ilvl="0" w:tplc="AE1E548C">
      <w:numFmt w:val="bullet"/>
      <w:lvlText w:val=""/>
      <w:lvlJc w:val="left"/>
      <w:pPr>
        <w:ind w:left="-633" w:hanging="360"/>
      </w:pPr>
      <w:rPr>
        <w:rFonts w:ascii="Symbol" w:eastAsiaTheme="minorHAnsi" w:hAnsi="Symbol" w:cstheme="minorBidi" w:hint="default"/>
      </w:rPr>
    </w:lvl>
    <w:lvl w:ilvl="1" w:tplc="080A0003" w:tentative="1">
      <w:start w:val="1"/>
      <w:numFmt w:val="bullet"/>
      <w:lvlText w:val="o"/>
      <w:lvlJc w:val="left"/>
      <w:pPr>
        <w:ind w:left="87" w:hanging="360"/>
      </w:pPr>
      <w:rPr>
        <w:rFonts w:ascii="Courier New" w:hAnsi="Courier New" w:cs="Courier New" w:hint="default"/>
      </w:rPr>
    </w:lvl>
    <w:lvl w:ilvl="2" w:tplc="080A0005" w:tentative="1">
      <w:start w:val="1"/>
      <w:numFmt w:val="bullet"/>
      <w:lvlText w:val=""/>
      <w:lvlJc w:val="left"/>
      <w:pPr>
        <w:ind w:left="807" w:hanging="360"/>
      </w:pPr>
      <w:rPr>
        <w:rFonts w:ascii="Wingdings" w:hAnsi="Wingdings" w:hint="default"/>
      </w:rPr>
    </w:lvl>
    <w:lvl w:ilvl="3" w:tplc="080A0001" w:tentative="1">
      <w:start w:val="1"/>
      <w:numFmt w:val="bullet"/>
      <w:lvlText w:val=""/>
      <w:lvlJc w:val="left"/>
      <w:pPr>
        <w:ind w:left="1527" w:hanging="360"/>
      </w:pPr>
      <w:rPr>
        <w:rFonts w:ascii="Symbol" w:hAnsi="Symbol" w:hint="default"/>
      </w:rPr>
    </w:lvl>
    <w:lvl w:ilvl="4" w:tplc="080A0003" w:tentative="1">
      <w:start w:val="1"/>
      <w:numFmt w:val="bullet"/>
      <w:lvlText w:val="o"/>
      <w:lvlJc w:val="left"/>
      <w:pPr>
        <w:ind w:left="2247" w:hanging="360"/>
      </w:pPr>
      <w:rPr>
        <w:rFonts w:ascii="Courier New" w:hAnsi="Courier New" w:cs="Courier New" w:hint="default"/>
      </w:rPr>
    </w:lvl>
    <w:lvl w:ilvl="5" w:tplc="080A0005" w:tentative="1">
      <w:start w:val="1"/>
      <w:numFmt w:val="bullet"/>
      <w:lvlText w:val=""/>
      <w:lvlJc w:val="left"/>
      <w:pPr>
        <w:ind w:left="2967" w:hanging="360"/>
      </w:pPr>
      <w:rPr>
        <w:rFonts w:ascii="Wingdings" w:hAnsi="Wingdings" w:hint="default"/>
      </w:rPr>
    </w:lvl>
    <w:lvl w:ilvl="6" w:tplc="080A0001" w:tentative="1">
      <w:start w:val="1"/>
      <w:numFmt w:val="bullet"/>
      <w:lvlText w:val=""/>
      <w:lvlJc w:val="left"/>
      <w:pPr>
        <w:ind w:left="3687" w:hanging="360"/>
      </w:pPr>
      <w:rPr>
        <w:rFonts w:ascii="Symbol" w:hAnsi="Symbol" w:hint="default"/>
      </w:rPr>
    </w:lvl>
    <w:lvl w:ilvl="7" w:tplc="080A0003" w:tentative="1">
      <w:start w:val="1"/>
      <w:numFmt w:val="bullet"/>
      <w:lvlText w:val="o"/>
      <w:lvlJc w:val="left"/>
      <w:pPr>
        <w:ind w:left="4407" w:hanging="360"/>
      </w:pPr>
      <w:rPr>
        <w:rFonts w:ascii="Courier New" w:hAnsi="Courier New" w:cs="Courier New" w:hint="default"/>
      </w:rPr>
    </w:lvl>
    <w:lvl w:ilvl="8" w:tplc="080A0005" w:tentative="1">
      <w:start w:val="1"/>
      <w:numFmt w:val="bullet"/>
      <w:lvlText w:val=""/>
      <w:lvlJc w:val="left"/>
      <w:pPr>
        <w:ind w:left="5127" w:hanging="360"/>
      </w:pPr>
      <w:rPr>
        <w:rFonts w:ascii="Wingdings" w:hAnsi="Wingdings" w:hint="default"/>
      </w:rPr>
    </w:lvl>
  </w:abstractNum>
  <w:abstractNum w:abstractNumId="16" w15:restartNumberingAfterBreak="0">
    <w:nsid w:val="76D356ED"/>
    <w:multiLevelType w:val="hybridMultilevel"/>
    <w:tmpl w:val="6D84DD88"/>
    <w:lvl w:ilvl="0" w:tplc="6B807A2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15:restartNumberingAfterBreak="0">
    <w:nsid w:val="7FB62E62"/>
    <w:multiLevelType w:val="hybridMultilevel"/>
    <w:tmpl w:val="83D27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4"/>
  </w:num>
  <w:num w:numId="5">
    <w:abstractNumId w:val="5"/>
  </w:num>
  <w:num w:numId="6">
    <w:abstractNumId w:val="7"/>
  </w:num>
  <w:num w:numId="7">
    <w:abstractNumId w:val="9"/>
  </w:num>
  <w:num w:numId="8">
    <w:abstractNumId w:val="8"/>
  </w:num>
  <w:num w:numId="9">
    <w:abstractNumId w:val="4"/>
  </w:num>
  <w:num w:numId="10">
    <w:abstractNumId w:val="16"/>
  </w:num>
  <w:num w:numId="11">
    <w:abstractNumId w:val="12"/>
  </w:num>
  <w:num w:numId="12">
    <w:abstractNumId w:val="0"/>
  </w:num>
  <w:num w:numId="13">
    <w:abstractNumId w:val="15"/>
  </w:num>
  <w:num w:numId="14">
    <w:abstractNumId w:val="13"/>
  </w:num>
  <w:num w:numId="15">
    <w:abstractNumId w:val="17"/>
  </w:num>
  <w:num w:numId="16">
    <w:abstractNumId w:val="1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7A"/>
    <w:rsid w:val="0000681B"/>
    <w:rsid w:val="000452CC"/>
    <w:rsid w:val="000546EE"/>
    <w:rsid w:val="0005721E"/>
    <w:rsid w:val="00074BB4"/>
    <w:rsid w:val="000D6009"/>
    <w:rsid w:val="000F00CC"/>
    <w:rsid w:val="0011270B"/>
    <w:rsid w:val="00122A34"/>
    <w:rsid w:val="00123FF2"/>
    <w:rsid w:val="00127950"/>
    <w:rsid w:val="0018501E"/>
    <w:rsid w:val="001B5198"/>
    <w:rsid w:val="00225699"/>
    <w:rsid w:val="002530EA"/>
    <w:rsid w:val="00295EBE"/>
    <w:rsid w:val="002A0112"/>
    <w:rsid w:val="002C4EB7"/>
    <w:rsid w:val="00344DA7"/>
    <w:rsid w:val="003528EE"/>
    <w:rsid w:val="00374415"/>
    <w:rsid w:val="003A30B4"/>
    <w:rsid w:val="00410F86"/>
    <w:rsid w:val="00413B8E"/>
    <w:rsid w:val="00433D5A"/>
    <w:rsid w:val="0044426A"/>
    <w:rsid w:val="004524E9"/>
    <w:rsid w:val="0048779D"/>
    <w:rsid w:val="00495883"/>
    <w:rsid w:val="004B3BCB"/>
    <w:rsid w:val="00511137"/>
    <w:rsid w:val="00572427"/>
    <w:rsid w:val="005855A5"/>
    <w:rsid w:val="005A5824"/>
    <w:rsid w:val="005F0E51"/>
    <w:rsid w:val="0063111B"/>
    <w:rsid w:val="0069271F"/>
    <w:rsid w:val="006A3B96"/>
    <w:rsid w:val="006A5C89"/>
    <w:rsid w:val="006B1761"/>
    <w:rsid w:val="006D7554"/>
    <w:rsid w:val="007257ED"/>
    <w:rsid w:val="00764255"/>
    <w:rsid w:val="007E01F7"/>
    <w:rsid w:val="008161A3"/>
    <w:rsid w:val="00893D89"/>
    <w:rsid w:val="0090492F"/>
    <w:rsid w:val="00927E84"/>
    <w:rsid w:val="009571E4"/>
    <w:rsid w:val="009B1E83"/>
    <w:rsid w:val="009D7801"/>
    <w:rsid w:val="00A06BA2"/>
    <w:rsid w:val="00A420E5"/>
    <w:rsid w:val="00AA7BE4"/>
    <w:rsid w:val="00B9235D"/>
    <w:rsid w:val="00BB2A27"/>
    <w:rsid w:val="00BC231D"/>
    <w:rsid w:val="00BC2A55"/>
    <w:rsid w:val="00C34A7A"/>
    <w:rsid w:val="00CD569B"/>
    <w:rsid w:val="00CF33C2"/>
    <w:rsid w:val="00D10531"/>
    <w:rsid w:val="00D4633D"/>
    <w:rsid w:val="00DA14ED"/>
    <w:rsid w:val="00DA5737"/>
    <w:rsid w:val="00E07739"/>
    <w:rsid w:val="00E16918"/>
    <w:rsid w:val="00E420D2"/>
    <w:rsid w:val="00E4269A"/>
    <w:rsid w:val="00E50698"/>
    <w:rsid w:val="00E5230E"/>
    <w:rsid w:val="00E84EED"/>
    <w:rsid w:val="00EA7125"/>
    <w:rsid w:val="00EC3A41"/>
    <w:rsid w:val="00EC5B00"/>
    <w:rsid w:val="00F17DDD"/>
    <w:rsid w:val="00F209E4"/>
    <w:rsid w:val="00FE49B2"/>
    <w:rsid w:val="00FE5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FA48"/>
  <w15:chartTrackingRefBased/>
  <w15:docId w15:val="{466B1231-01AB-40D2-ABCC-B840D58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7A"/>
    <w:pPr>
      <w:spacing w:after="0" w:line="276" w:lineRule="auto"/>
    </w:pPr>
    <w:rPr>
      <w:rFonts w:ascii="Arial" w:eastAsia="Arial" w:hAnsi="Arial" w:cs="Arial"/>
      <w:lang w:eastAsia="es-MX"/>
    </w:rPr>
  </w:style>
  <w:style w:type="paragraph" w:styleId="Ttulo6">
    <w:name w:val="heading 6"/>
    <w:basedOn w:val="Normal"/>
    <w:next w:val="Normal"/>
    <w:link w:val="Ttulo6Car"/>
    <w:qFormat/>
    <w:rsid w:val="00C34A7A"/>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34A7A"/>
    <w:rPr>
      <w:rFonts w:ascii="Arial Narrow" w:eastAsia="Times New Roman" w:hAnsi="Arial Narrow" w:cs="Times New Roman"/>
      <w:b/>
      <w:sz w:val="19"/>
      <w:szCs w:val="20"/>
      <w:lang w:val="es-ES_tradnl" w:eastAsia="es-MX"/>
    </w:rPr>
  </w:style>
  <w:style w:type="paragraph" w:customStyle="1" w:styleId="Normal1">
    <w:name w:val="Normal1"/>
    <w:rsid w:val="00C34A7A"/>
    <w:pPr>
      <w:spacing w:after="0" w:line="276" w:lineRule="auto"/>
    </w:pPr>
    <w:rPr>
      <w:rFonts w:ascii="Arial" w:eastAsia="Arial" w:hAnsi="Arial" w:cs="Arial"/>
      <w:lang w:eastAsia="es-MX"/>
    </w:rPr>
  </w:style>
  <w:style w:type="table" w:styleId="Tablaconcuadrcula">
    <w:name w:val="Table Grid"/>
    <w:basedOn w:val="Tablanormal"/>
    <w:uiPriority w:val="39"/>
    <w:rsid w:val="00C34A7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34A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34A7A"/>
    <w:rPr>
      <w:rFonts w:ascii="Arial" w:eastAsia="Arial" w:hAnsi="Arial" w:cs="Arial"/>
      <w:lang w:eastAsia="es-MX"/>
    </w:rPr>
  </w:style>
  <w:style w:type="paragraph" w:styleId="Prrafodelista">
    <w:name w:val="List Paragraph"/>
    <w:basedOn w:val="Normal"/>
    <w:uiPriority w:val="34"/>
    <w:qFormat/>
    <w:rsid w:val="00C34A7A"/>
    <w:pPr>
      <w:ind w:left="720"/>
      <w:contextualSpacing/>
    </w:pPr>
  </w:style>
  <w:style w:type="paragraph" w:styleId="Encabezado">
    <w:name w:val="header"/>
    <w:basedOn w:val="Normal"/>
    <w:link w:val="EncabezadoCar"/>
    <w:rsid w:val="00C34A7A"/>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C34A7A"/>
    <w:rPr>
      <w:rFonts w:ascii="Times New Roman" w:eastAsia="Times New Roman" w:hAnsi="Times New Roman" w:cs="Times New Roman"/>
      <w:sz w:val="24"/>
      <w:szCs w:val="20"/>
      <w:lang w:val="en-US" w:eastAsia="es-ES"/>
    </w:rPr>
  </w:style>
  <w:style w:type="paragraph" w:customStyle="1" w:styleId="1">
    <w:name w:val="1"/>
    <w:basedOn w:val="Normal"/>
    <w:link w:val="1Car"/>
    <w:rsid w:val="00C34A7A"/>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C34A7A"/>
    <w:rPr>
      <w:rFonts w:ascii="Times" w:eastAsia="Times New Roman" w:hAnsi="Times" w:cs="Times New Roman"/>
      <w:snapToGrid w:val="0"/>
      <w:sz w:val="24"/>
      <w:szCs w:val="20"/>
      <w:lang w:val="es-ES_tradnl" w:eastAsia="es-ES"/>
    </w:rPr>
  </w:style>
  <w:style w:type="paragraph" w:customStyle="1" w:styleId="titulo">
    <w:name w:val="titulo"/>
    <w:basedOn w:val="Normal"/>
    <w:rsid w:val="00C34A7A"/>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C34A7A"/>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C34A7A"/>
    <w:rPr>
      <w:rFonts w:ascii="Arial" w:eastAsia="Times" w:hAnsi="Arial" w:cs="Times New Roman"/>
      <w:sz w:val="24"/>
      <w:szCs w:val="20"/>
      <w:lang w:val="es-ES_tradnl" w:eastAsia="es-ES"/>
    </w:rPr>
  </w:style>
  <w:style w:type="character" w:styleId="Hipervnculo">
    <w:name w:val="Hyperlink"/>
    <w:basedOn w:val="Fuentedeprrafopredeter"/>
    <w:uiPriority w:val="99"/>
    <w:semiHidden/>
    <w:unhideWhenUsed/>
    <w:rsid w:val="00C34A7A"/>
    <w:rPr>
      <w:color w:val="0000FF"/>
      <w:u w:val="single"/>
    </w:rPr>
  </w:style>
  <w:style w:type="character" w:styleId="Textoennegrita">
    <w:name w:val="Strong"/>
    <w:basedOn w:val="Fuentedeprrafopredeter"/>
    <w:uiPriority w:val="22"/>
    <w:qFormat/>
    <w:rsid w:val="00EC3A41"/>
    <w:rPr>
      <w:b/>
      <w:bCs/>
    </w:rPr>
  </w:style>
  <w:style w:type="paragraph" w:styleId="Textodeglobo">
    <w:name w:val="Balloon Text"/>
    <w:basedOn w:val="Normal"/>
    <w:link w:val="TextodegloboCar"/>
    <w:uiPriority w:val="99"/>
    <w:semiHidden/>
    <w:unhideWhenUsed/>
    <w:rsid w:val="006D7554"/>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D7554"/>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2971</Words>
  <Characters>16342</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2022-08-22T18:56:00Z</dcterms:created>
  <dcterms:modified xsi:type="dcterms:W3CDTF">2022-08-22T18:56:00Z</dcterms:modified>
</cp:coreProperties>
</file>