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13B7" w14:textId="77777777" w:rsidR="003B0D93" w:rsidRDefault="003B0D93">
      <w:pPr>
        <w:spacing w:line="240" w:lineRule="auto"/>
        <w:rPr>
          <w:rFonts w:ascii="Calibri" w:eastAsia="Calibri" w:hAnsi="Calibri" w:cs="Calibri"/>
          <w:b/>
          <w:smallCaps/>
          <w:color w:val="000000"/>
          <w:sz w:val="21"/>
          <w:szCs w:val="21"/>
        </w:rPr>
      </w:pPr>
      <w:bookmarkStart w:id="0" w:name="_heading=h.gjdgxs" w:colFirst="0" w:colLast="0"/>
      <w:bookmarkEnd w:id="0"/>
    </w:p>
    <w:p w14:paraId="3A263231" w14:textId="77777777" w:rsidR="003B0D93" w:rsidRDefault="003B0D93">
      <w:pPr>
        <w:spacing w:line="240" w:lineRule="auto"/>
        <w:rPr>
          <w:rFonts w:ascii="Calibri" w:eastAsia="Calibri" w:hAnsi="Calibri" w:cs="Calibri"/>
          <w:b/>
          <w:smallCaps/>
          <w:color w:val="000000"/>
          <w:sz w:val="21"/>
          <w:szCs w:val="21"/>
        </w:rPr>
      </w:pPr>
    </w:p>
    <w:p w14:paraId="66604C0D" w14:textId="508B4A39" w:rsidR="003B0D93" w:rsidRPr="00814E7C" w:rsidRDefault="00814E7C">
      <w:pPr>
        <w:spacing w:line="240" w:lineRule="auto"/>
        <w:jc w:val="center"/>
        <w:rPr>
          <w:rFonts w:ascii="Calibri" w:eastAsia="Calibri" w:hAnsi="Calibri" w:cs="Calibri"/>
          <w:b/>
          <w:caps/>
          <w:color w:val="000000"/>
        </w:rPr>
      </w:pPr>
      <w:r w:rsidRPr="00814E7C">
        <w:rPr>
          <w:rFonts w:ascii="Calibri" w:eastAsia="Calibri" w:hAnsi="Calibri" w:cs="Calibri"/>
          <w:b/>
          <w:caps/>
          <w:color w:val="000000"/>
        </w:rPr>
        <w:t xml:space="preserve">Acta de la </w:t>
      </w:r>
      <w:r w:rsidR="00EF2DB1">
        <w:rPr>
          <w:rFonts w:ascii="Calibri" w:eastAsia="Calibri" w:hAnsi="Calibri" w:cs="Calibri"/>
          <w:b/>
          <w:caps/>
          <w:color w:val="000000"/>
        </w:rPr>
        <w:t>sexta</w:t>
      </w:r>
      <w:r w:rsidRPr="00814E7C">
        <w:rPr>
          <w:rFonts w:ascii="Calibri" w:eastAsia="Calibri" w:hAnsi="Calibri" w:cs="Calibri"/>
          <w:b/>
          <w:caps/>
          <w:color w:val="000000"/>
        </w:rPr>
        <w:t xml:space="preserve"> sesión</w:t>
      </w:r>
      <w:r w:rsidR="00E5639A" w:rsidRPr="00814E7C">
        <w:rPr>
          <w:rFonts w:ascii="Calibri" w:eastAsia="Calibri" w:hAnsi="Calibri" w:cs="Calibri"/>
          <w:b/>
          <w:caps/>
          <w:color w:val="000000"/>
        </w:rPr>
        <w:t xml:space="preserve"> </w:t>
      </w:r>
      <w:r w:rsidRPr="00814E7C">
        <w:rPr>
          <w:rFonts w:ascii="Calibri" w:eastAsia="Calibri" w:hAnsi="Calibri" w:cs="Calibri"/>
          <w:b/>
          <w:caps/>
          <w:color w:val="000000"/>
        </w:rPr>
        <w:t>E</w:t>
      </w:r>
      <w:r w:rsidR="00BB758B" w:rsidRPr="00814E7C">
        <w:rPr>
          <w:rFonts w:ascii="Calibri" w:eastAsia="Calibri" w:hAnsi="Calibri" w:cs="Calibri"/>
          <w:b/>
          <w:caps/>
          <w:color w:val="000000"/>
        </w:rPr>
        <w:t>XTRAORDINARIA</w:t>
      </w:r>
    </w:p>
    <w:p w14:paraId="17528F27" w14:textId="77777777"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COMITÉ DE PARTICIPACIÓN SOCIAL DEL SISTEMA ANTICORRUPCIÓN DEL ESTADO DE JALISCO</w:t>
      </w:r>
    </w:p>
    <w:p w14:paraId="554A8B61" w14:textId="3EFEE2DF" w:rsidR="003B0D93" w:rsidRDefault="00BB758B">
      <w:pPr>
        <w:spacing w:line="240" w:lineRule="auto"/>
        <w:jc w:val="center"/>
        <w:rPr>
          <w:rFonts w:ascii="Calibri" w:eastAsia="Calibri" w:hAnsi="Calibri" w:cs="Calibri"/>
          <w:b/>
          <w:smallCaps/>
          <w:color w:val="000000"/>
        </w:rPr>
      </w:pPr>
      <w:r>
        <w:rPr>
          <w:rFonts w:ascii="Calibri" w:eastAsia="Calibri" w:hAnsi="Calibri" w:cs="Calibri"/>
          <w:b/>
          <w:smallCaps/>
        </w:rPr>
        <w:t>7</w:t>
      </w:r>
      <w:r w:rsidR="00E5639A">
        <w:rPr>
          <w:rFonts w:ascii="Calibri" w:eastAsia="Calibri" w:hAnsi="Calibri" w:cs="Calibri"/>
          <w:b/>
          <w:smallCaps/>
          <w:color w:val="000000"/>
        </w:rPr>
        <w:t xml:space="preserve"> DE </w:t>
      </w:r>
      <w:r w:rsidR="00EF2DB1">
        <w:rPr>
          <w:rFonts w:ascii="Calibri" w:eastAsia="Calibri" w:hAnsi="Calibri" w:cs="Calibri"/>
          <w:b/>
          <w:smallCaps/>
          <w:color w:val="000000"/>
        </w:rPr>
        <w:t>agosto</w:t>
      </w:r>
      <w:r w:rsidR="00E5639A">
        <w:rPr>
          <w:rFonts w:ascii="Calibri" w:eastAsia="Calibri" w:hAnsi="Calibri" w:cs="Calibri"/>
          <w:b/>
          <w:smallCaps/>
          <w:color w:val="000000"/>
        </w:rPr>
        <w:t xml:space="preserve"> DE 2023.</w:t>
      </w:r>
    </w:p>
    <w:p w14:paraId="27D1FBA1" w14:textId="77777777" w:rsidR="003B0D93" w:rsidRDefault="003B0D93">
      <w:pPr>
        <w:rPr>
          <w:rFonts w:ascii="Calibri" w:eastAsia="Calibri" w:hAnsi="Calibri" w:cs="Calibri"/>
          <w:b/>
          <w:smallCaps/>
          <w:color w:val="000000"/>
        </w:rPr>
      </w:pPr>
    </w:p>
    <w:p w14:paraId="68D03C80" w14:textId="738C3373" w:rsidR="00E24F27" w:rsidRPr="00E24F27" w:rsidRDefault="00E24F27" w:rsidP="00E24F27">
      <w:pPr>
        <w:pBdr>
          <w:top w:val="nil"/>
          <w:left w:val="nil"/>
          <w:bottom w:val="nil"/>
          <w:right w:val="nil"/>
          <w:between w:val="nil"/>
        </w:pBdr>
        <w:tabs>
          <w:tab w:val="left" w:pos="1260"/>
        </w:tabs>
        <w:ind w:right="-284"/>
        <w:jc w:val="both"/>
        <w:rPr>
          <w:rFonts w:ascii="Calibri" w:eastAsia="Calibri" w:hAnsi="Calibri" w:cs="Calibri"/>
          <w:color w:val="000000"/>
        </w:rPr>
      </w:pPr>
      <w:r w:rsidRPr="00E24F27">
        <w:rPr>
          <w:rFonts w:ascii="Calibri" w:eastAsia="Calibri" w:hAnsi="Calibri" w:cs="Calibri"/>
          <w:color w:val="000000"/>
        </w:rPr>
        <w:t xml:space="preserve">En la Sala de Juntas de la Secretaría Ejecutiva del Sistema Estatal Anticorrupción del Estado de Jalisco, ubicada en Avenida de los Arcos 767 (setecientos sesenta y siete), en Guadalajara, Jalisco, siendo las </w:t>
      </w:r>
      <w:r w:rsidRPr="00E24F27">
        <w:rPr>
          <w:rFonts w:ascii="Calibri" w:eastAsia="Calibri" w:hAnsi="Calibri" w:cs="Calibri"/>
          <w:b/>
          <w:color w:val="000000"/>
        </w:rPr>
        <w:t>10:30, diez horas con treinta minutos del lunes</w:t>
      </w:r>
      <w:r w:rsidR="00EF2DB1">
        <w:rPr>
          <w:rFonts w:ascii="Calibri" w:eastAsia="Calibri" w:hAnsi="Calibri" w:cs="Calibri"/>
          <w:b/>
          <w:color w:val="000000"/>
        </w:rPr>
        <w:t xml:space="preserve"> 7 (siete) de agosto</w:t>
      </w:r>
      <w:r w:rsidRPr="00E24F27">
        <w:rPr>
          <w:rFonts w:ascii="Calibri" w:eastAsia="Calibri" w:hAnsi="Calibri" w:cs="Calibri"/>
          <w:b/>
          <w:color w:val="000000"/>
        </w:rPr>
        <w:t xml:space="preserve"> de 2023</w:t>
      </w:r>
      <w:r w:rsidRPr="00E24F27">
        <w:rPr>
          <w:rFonts w:ascii="Calibri" w:eastAsia="Calibri" w:hAnsi="Calibri" w:cs="Calibri"/>
          <w:color w:val="000000"/>
        </w:rPr>
        <w:t xml:space="preserve"> (dos mil veintitrés), se celebró la </w:t>
      </w:r>
      <w:bookmarkStart w:id="1" w:name="_Hlk140847583"/>
      <w:r w:rsidR="00EF2DB1">
        <w:rPr>
          <w:rFonts w:ascii="Calibri" w:eastAsia="Calibri" w:hAnsi="Calibri" w:cs="Calibri"/>
          <w:b/>
          <w:color w:val="000000"/>
        </w:rPr>
        <w:t>Sexta</w:t>
      </w:r>
      <w:r w:rsidRPr="00E24F27">
        <w:rPr>
          <w:rFonts w:ascii="Calibri" w:eastAsia="Calibri" w:hAnsi="Calibri" w:cs="Calibri"/>
          <w:b/>
          <w:color w:val="000000"/>
        </w:rPr>
        <w:t xml:space="preserve"> Sesión Extraordinaria </w:t>
      </w:r>
      <w:bookmarkEnd w:id="1"/>
      <w:r w:rsidRPr="00E24F27">
        <w:rPr>
          <w:rFonts w:ascii="Calibri" w:eastAsia="Calibri" w:hAnsi="Calibri" w:cs="Calibri"/>
          <w:b/>
          <w:color w:val="000000"/>
        </w:rPr>
        <w:t>del Comité de Participación Social (CPS) del Sistema Estatal Anticorrupción del Estado de Jalisco correspondiente a la gestión 2022-2023,</w:t>
      </w:r>
      <w:r w:rsidRPr="00E24F27">
        <w:rPr>
          <w:rFonts w:ascii="Calibri" w:eastAsia="Calibri" w:hAnsi="Calibri" w:cs="Calibri"/>
          <w:color w:val="000000"/>
        </w:rPr>
        <w:t xml:space="preserve"> convocada por la Dra. Nancy García Vázquez, en su carácter de Presidenta del Comité. </w:t>
      </w:r>
    </w:p>
    <w:p w14:paraId="41091B22"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color w:val="000000"/>
        </w:rPr>
      </w:pPr>
    </w:p>
    <w:p w14:paraId="1562CDDC" w14:textId="77777777" w:rsidR="003B0D93" w:rsidRDefault="00E5639A">
      <w:pPr>
        <w:pBdr>
          <w:top w:val="nil"/>
          <w:left w:val="nil"/>
          <w:bottom w:val="nil"/>
          <w:right w:val="nil"/>
          <w:between w:val="nil"/>
        </w:pBdr>
        <w:tabs>
          <w:tab w:val="left" w:pos="1260"/>
        </w:tabs>
        <w:ind w:right="-284"/>
        <w:jc w:val="both"/>
        <w:rPr>
          <w:rFonts w:ascii="Calibri" w:eastAsia="Calibri" w:hAnsi="Calibri" w:cs="Calibri"/>
          <w:b/>
          <w:smallCaps/>
          <w:color w:val="000000"/>
        </w:rPr>
      </w:pPr>
      <w:r>
        <w:rPr>
          <w:rFonts w:ascii="Calibri" w:eastAsia="Calibri" w:hAnsi="Calibri" w:cs="Calibri"/>
          <w:b/>
          <w:smallCaps/>
          <w:color w:val="000000"/>
        </w:rPr>
        <w:t>I. Lista de asistencia</w:t>
      </w:r>
    </w:p>
    <w:p w14:paraId="0A8027A0"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b/>
          <w:smallCaps/>
          <w:color w:val="000000"/>
        </w:rPr>
      </w:pPr>
    </w:p>
    <w:p w14:paraId="717CC92A" w14:textId="7FCC797B" w:rsidR="003B0D93" w:rsidRDefault="00E5639A"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bookmarkStart w:id="2" w:name="_heading=h.30j0zll" w:colFirst="0" w:colLast="0"/>
      <w:bookmarkEnd w:id="2"/>
      <w:r>
        <w:rPr>
          <w:rFonts w:ascii="Calibri" w:eastAsia="Calibri" w:hAnsi="Calibri" w:cs="Calibri"/>
          <w:color w:val="000000"/>
        </w:rPr>
        <w:t xml:space="preserve">En primer término, la </w:t>
      </w:r>
      <w:r w:rsidR="004E4E2A">
        <w:rPr>
          <w:rFonts w:ascii="Calibri" w:eastAsia="Calibri" w:hAnsi="Calibri" w:cs="Calibri"/>
          <w:color w:val="000000"/>
        </w:rPr>
        <w:t>Dra.</w:t>
      </w:r>
      <w:r>
        <w:rPr>
          <w:rFonts w:ascii="Calibri" w:eastAsia="Calibri" w:hAnsi="Calibri" w:cs="Calibri"/>
          <w:color w:val="000000"/>
        </w:rPr>
        <w:t xml:space="preserve"> Nancy García Vázquez, dio la bienvenida a la </w:t>
      </w:r>
      <w:r w:rsidR="00EF2DB1">
        <w:rPr>
          <w:rFonts w:ascii="Calibri" w:eastAsia="Calibri" w:hAnsi="Calibri" w:cs="Calibri"/>
          <w:color w:val="000000"/>
        </w:rPr>
        <w:t>Sexta</w:t>
      </w:r>
      <w:r w:rsidR="00BB758B" w:rsidRPr="00BB758B">
        <w:rPr>
          <w:rFonts w:ascii="Calibri" w:eastAsia="Calibri" w:hAnsi="Calibri" w:cs="Calibri"/>
          <w:color w:val="000000"/>
        </w:rPr>
        <w:t xml:space="preserve"> Sesión Extraordinaria </w:t>
      </w:r>
      <w:r>
        <w:rPr>
          <w:rFonts w:ascii="Calibri" w:eastAsia="Calibri" w:hAnsi="Calibri" w:cs="Calibri"/>
          <w:color w:val="000000"/>
        </w:rPr>
        <w:t xml:space="preserve">a todas y todos los presentes, </w:t>
      </w:r>
      <w:r>
        <w:rPr>
          <w:rFonts w:ascii="Calibri" w:eastAsia="Calibri" w:hAnsi="Calibri" w:cs="Calibri"/>
        </w:rPr>
        <w:t>dando un cordial saludo</w:t>
      </w:r>
      <w:r>
        <w:rPr>
          <w:rFonts w:ascii="Calibri" w:eastAsia="Calibri" w:hAnsi="Calibri" w:cs="Calibri"/>
          <w:color w:val="000000"/>
        </w:rPr>
        <w:t>. Posteriormente, le solicitó a la Mtra. Paloma Anayansi Sánchez Guzmán, Secretaria de Acuerdos, pasar la lista de asistencia de las y los integrantes del Comité</w:t>
      </w:r>
      <w:r w:rsidR="005411BE">
        <w:rPr>
          <w:rFonts w:ascii="Calibri" w:eastAsia="Calibri" w:hAnsi="Calibri" w:cs="Calibri"/>
          <w:color w:val="000000"/>
        </w:rPr>
        <w:t xml:space="preserve"> de Participación Social</w:t>
      </w:r>
      <w:r>
        <w:rPr>
          <w:rFonts w:ascii="Calibri" w:eastAsia="Calibri" w:hAnsi="Calibri" w:cs="Calibri"/>
          <w:color w:val="000000"/>
        </w:rPr>
        <w:t>, para dar cuenta de la presencia de las y los ciudadanos</w:t>
      </w:r>
      <w:r>
        <w:rPr>
          <w:rFonts w:ascii="Calibri" w:eastAsia="Calibri" w:hAnsi="Calibri" w:cs="Calibri"/>
          <w:b/>
          <w:color w:val="000000"/>
        </w:rPr>
        <w:t xml:space="preserve"> Nancy García Vázquez, David Gómez-Álvarez, Pedro Vicente Viveros Reyes, Neyra Josefa Godoy Rodríguez y Miguel Ángel Hernández Velázquez.</w:t>
      </w:r>
    </w:p>
    <w:p w14:paraId="5B3E3842" w14:textId="77777777" w:rsidR="003B0D93" w:rsidRDefault="003B0D93"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p>
    <w:p w14:paraId="264D8424" w14:textId="0844BAD9" w:rsidR="00F87775" w:rsidRPr="00F87775" w:rsidRDefault="00F87775" w:rsidP="00F87775">
      <w:pPr>
        <w:ind w:right="-284"/>
        <w:jc w:val="both"/>
        <w:rPr>
          <w:rFonts w:ascii="Calibri" w:eastAsia="Calibri" w:hAnsi="Calibri" w:cs="Calibri"/>
          <w:color w:val="000000"/>
        </w:rPr>
      </w:pPr>
      <w:r w:rsidRPr="00F87775">
        <w:rPr>
          <w:rFonts w:ascii="Calibri" w:eastAsia="Calibri" w:hAnsi="Calibri" w:cs="Calibri"/>
          <w:color w:val="000000"/>
        </w:rPr>
        <w:t xml:space="preserve">La Secretaria de Acuerdos dio cuenta de lo anterior al Pleno e informó de la presencia de las y los </w:t>
      </w:r>
      <w:r w:rsidRPr="00F87775">
        <w:rPr>
          <w:rFonts w:ascii="Calibri" w:eastAsia="Calibri" w:hAnsi="Calibri" w:cs="Calibri"/>
          <w:b/>
          <w:color w:val="000000"/>
        </w:rPr>
        <w:t>5 cinco integrantes del Comité con nombramiento vigente</w:t>
      </w:r>
      <w:r w:rsidRPr="00F87775">
        <w:rPr>
          <w:rFonts w:ascii="Calibri" w:eastAsia="Calibri" w:hAnsi="Calibri" w:cs="Calibri"/>
          <w:color w:val="000000"/>
        </w:rPr>
        <w:t xml:space="preserve">. En virtud de lo anterior, la </w:t>
      </w:r>
      <w:r w:rsidRPr="00F87775">
        <w:rPr>
          <w:rFonts w:ascii="Calibri" w:eastAsia="Calibri" w:hAnsi="Calibri" w:cs="Calibri"/>
          <w:b/>
          <w:color w:val="000000"/>
        </w:rPr>
        <w:t xml:space="preserve">Presidenta </w:t>
      </w:r>
      <w:r w:rsidRPr="00F87775">
        <w:rPr>
          <w:rFonts w:ascii="Calibri" w:eastAsia="Calibri" w:hAnsi="Calibri" w:cs="Calibri"/>
          <w:color w:val="000000"/>
        </w:rPr>
        <w:t>del Comité declaró la existencia de quórum legal para su desarrollo en términos del artículo 4, párrafo segundo del Reglamento Interno del CPS y abierta la</w:t>
      </w:r>
      <w:r w:rsidR="00EF2DB1">
        <w:rPr>
          <w:rFonts w:ascii="Calibri" w:eastAsia="Calibri" w:hAnsi="Calibri" w:cs="Calibri"/>
          <w:b/>
          <w:color w:val="000000"/>
        </w:rPr>
        <w:t xml:space="preserve"> Sexta</w:t>
      </w:r>
      <w:r w:rsidRPr="00F87775">
        <w:rPr>
          <w:rFonts w:ascii="Calibri" w:eastAsia="Calibri" w:hAnsi="Calibri" w:cs="Calibri"/>
          <w:b/>
          <w:color w:val="000000"/>
        </w:rPr>
        <w:t xml:space="preserve"> Sesión Extraordinaria </w:t>
      </w:r>
      <w:r w:rsidRPr="00F87775">
        <w:rPr>
          <w:rFonts w:ascii="Calibri" w:eastAsia="Calibri" w:hAnsi="Calibri" w:cs="Calibri"/>
          <w:color w:val="000000"/>
        </w:rPr>
        <w:t xml:space="preserve">del mismo, por lo que a partir de tal principio son legales y válidos los acuerdos que en esta se tomaron. </w:t>
      </w:r>
    </w:p>
    <w:p w14:paraId="20B03369" w14:textId="77777777" w:rsidR="00E24F27" w:rsidRPr="00E24F27" w:rsidRDefault="00E24F27" w:rsidP="00E24F27">
      <w:pPr>
        <w:ind w:right="-284"/>
        <w:jc w:val="both"/>
        <w:rPr>
          <w:rFonts w:ascii="Calibri" w:eastAsia="Calibri" w:hAnsi="Calibri" w:cs="Calibri"/>
          <w:color w:val="000000"/>
        </w:rPr>
      </w:pPr>
    </w:p>
    <w:p w14:paraId="22B11425"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Acto seguido se propuso y dio lectura al siguiente Orden del día:</w:t>
      </w:r>
    </w:p>
    <w:p w14:paraId="7E5E907A" w14:textId="77777777" w:rsidR="00E24F27" w:rsidRPr="00E24F27" w:rsidRDefault="00E24F27" w:rsidP="00E24F27">
      <w:pPr>
        <w:ind w:right="-284"/>
        <w:jc w:val="both"/>
        <w:rPr>
          <w:rFonts w:ascii="Calibri" w:eastAsia="Calibri" w:hAnsi="Calibri" w:cs="Calibri"/>
          <w:b/>
          <w:color w:val="000000"/>
        </w:rPr>
      </w:pPr>
    </w:p>
    <w:p w14:paraId="0CD98BA3"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II. Orden del día</w:t>
      </w:r>
    </w:p>
    <w:p w14:paraId="10CEB4AC" w14:textId="77777777" w:rsidR="00E24F27" w:rsidRPr="00E24F27" w:rsidRDefault="00E24F27" w:rsidP="00E24F27">
      <w:pPr>
        <w:ind w:right="-284"/>
        <w:jc w:val="both"/>
        <w:rPr>
          <w:rFonts w:ascii="Calibri" w:eastAsia="Calibri" w:hAnsi="Calibri" w:cs="Calibri"/>
          <w:b/>
          <w:color w:val="00000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222"/>
      </w:tblGrid>
      <w:tr w:rsidR="00E24F27" w:rsidRPr="00E24F27" w14:paraId="1D535AD6" w14:textId="77777777" w:rsidTr="00EF2DB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4F5F6C2"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1.</w:t>
            </w:r>
          </w:p>
        </w:tc>
        <w:tc>
          <w:tcPr>
            <w:tcW w:w="8222" w:type="dxa"/>
            <w:tcBorders>
              <w:top w:val="single" w:sz="4" w:space="0" w:color="000000"/>
              <w:left w:val="single" w:sz="4" w:space="0" w:color="000000"/>
              <w:bottom w:val="single" w:sz="4" w:space="0" w:color="000000"/>
              <w:right w:val="single" w:sz="4" w:space="0" w:color="000000"/>
            </w:tcBorders>
            <w:hideMark/>
          </w:tcPr>
          <w:p w14:paraId="4B086D3B"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Lista de asistencia, declaración de quórum y apertura de sesión </w:t>
            </w:r>
          </w:p>
        </w:tc>
      </w:tr>
      <w:tr w:rsidR="00E24F27" w:rsidRPr="00E24F27" w14:paraId="53679BC7" w14:textId="77777777" w:rsidTr="00EF2DB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1D07486"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2.</w:t>
            </w:r>
          </w:p>
        </w:tc>
        <w:tc>
          <w:tcPr>
            <w:tcW w:w="8222" w:type="dxa"/>
            <w:tcBorders>
              <w:top w:val="single" w:sz="4" w:space="0" w:color="000000"/>
              <w:left w:val="single" w:sz="4" w:space="0" w:color="000000"/>
              <w:bottom w:val="single" w:sz="4" w:space="0" w:color="000000"/>
              <w:right w:val="single" w:sz="4" w:space="0" w:color="000000"/>
            </w:tcBorders>
            <w:hideMark/>
          </w:tcPr>
          <w:p w14:paraId="5512F5AC"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Lectura, y en su caso, aprobación del orden del día. </w:t>
            </w:r>
          </w:p>
        </w:tc>
      </w:tr>
      <w:tr w:rsidR="00E24F27" w:rsidRPr="00E24F27" w14:paraId="54960B37" w14:textId="77777777" w:rsidTr="00EF2DB1">
        <w:trPr>
          <w:trHeight w:val="341"/>
          <w:jc w:val="center"/>
        </w:trPr>
        <w:tc>
          <w:tcPr>
            <w:tcW w:w="562" w:type="dxa"/>
            <w:tcBorders>
              <w:top w:val="single" w:sz="4" w:space="0" w:color="000000"/>
              <w:left w:val="single" w:sz="4" w:space="0" w:color="000000"/>
              <w:bottom w:val="single" w:sz="4" w:space="0" w:color="000000"/>
              <w:right w:val="single" w:sz="4" w:space="0" w:color="000000"/>
            </w:tcBorders>
            <w:hideMark/>
          </w:tcPr>
          <w:p w14:paraId="48D00865"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3.</w:t>
            </w:r>
          </w:p>
        </w:tc>
        <w:tc>
          <w:tcPr>
            <w:tcW w:w="8222" w:type="dxa"/>
            <w:tcBorders>
              <w:top w:val="single" w:sz="4" w:space="0" w:color="000000"/>
              <w:left w:val="single" w:sz="4" w:space="0" w:color="000000"/>
              <w:bottom w:val="single" w:sz="4" w:space="0" w:color="000000"/>
              <w:right w:val="single" w:sz="4" w:space="0" w:color="000000"/>
            </w:tcBorders>
            <w:hideMark/>
          </w:tcPr>
          <w:p w14:paraId="6FDEE221" w14:textId="78573060" w:rsidR="00E24F27" w:rsidRPr="00E24F27" w:rsidRDefault="00EF2DB1" w:rsidP="00EF2DB1">
            <w:pPr>
              <w:ind w:right="-284"/>
              <w:rPr>
                <w:rFonts w:ascii="Calibri" w:eastAsia="Calibri" w:hAnsi="Calibri" w:cs="Calibri"/>
                <w:color w:val="000000"/>
              </w:rPr>
            </w:pPr>
            <w:r w:rsidRPr="00EF2DB1">
              <w:rPr>
                <w:rFonts w:ascii="Calibri" w:eastAsia="Calibri" w:hAnsi="Calibri" w:cs="Calibri"/>
                <w:color w:val="000000"/>
              </w:rPr>
              <w:t>Presentación y</w:t>
            </w:r>
            <w:r w:rsidRPr="00EF2DB1">
              <w:rPr>
                <w:rFonts w:ascii="Calibri" w:eastAsia="Calibri" w:hAnsi="Calibri" w:cs="Calibri"/>
                <w:color w:val="000000"/>
                <w:lang w:val="es-419"/>
              </w:rPr>
              <w:t xml:space="preserve">, en su caso, </w:t>
            </w:r>
            <w:r w:rsidRPr="00EF2DB1">
              <w:rPr>
                <w:rFonts w:ascii="Calibri" w:eastAsia="Calibri" w:hAnsi="Calibri" w:cs="Calibri"/>
                <w:color w:val="000000"/>
              </w:rPr>
              <w:t xml:space="preserve">aprobación del </w:t>
            </w:r>
            <w:r w:rsidRPr="00EF2DB1">
              <w:rPr>
                <w:rFonts w:ascii="Calibri" w:eastAsia="Calibri" w:hAnsi="Calibri" w:cs="Calibri"/>
                <w:color w:val="000000"/>
                <w:lang w:val="es-419"/>
              </w:rPr>
              <w:t>Anteproyecto de Presupuesto del</w:t>
            </w:r>
            <w:r>
              <w:rPr>
                <w:rFonts w:ascii="Calibri" w:eastAsia="Calibri" w:hAnsi="Calibri" w:cs="Calibri"/>
                <w:color w:val="000000"/>
                <w:lang w:val="es-419"/>
              </w:rPr>
              <w:t xml:space="preserve"> Comité de </w:t>
            </w:r>
            <w:r w:rsidRPr="00EF2DB1">
              <w:rPr>
                <w:rFonts w:ascii="Calibri" w:eastAsia="Calibri" w:hAnsi="Calibri" w:cs="Calibri"/>
                <w:color w:val="000000"/>
                <w:lang w:val="es-419"/>
              </w:rPr>
              <w:t>Participación Social del SEAJAL para el ejercicio fiscal 2024.</w:t>
            </w:r>
          </w:p>
        </w:tc>
      </w:tr>
      <w:tr w:rsidR="00E24F27" w:rsidRPr="00E24F27" w14:paraId="40B181B4" w14:textId="77777777" w:rsidTr="00EF2DB1">
        <w:trPr>
          <w:trHeight w:val="151"/>
          <w:jc w:val="center"/>
        </w:trPr>
        <w:tc>
          <w:tcPr>
            <w:tcW w:w="562" w:type="dxa"/>
            <w:tcBorders>
              <w:top w:val="single" w:sz="4" w:space="0" w:color="000000"/>
              <w:left w:val="single" w:sz="4" w:space="0" w:color="000000"/>
              <w:bottom w:val="single" w:sz="4" w:space="0" w:color="000000"/>
              <w:right w:val="single" w:sz="4" w:space="0" w:color="000000"/>
            </w:tcBorders>
            <w:hideMark/>
          </w:tcPr>
          <w:p w14:paraId="1B39274E"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4.</w:t>
            </w:r>
          </w:p>
        </w:tc>
        <w:tc>
          <w:tcPr>
            <w:tcW w:w="8222" w:type="dxa"/>
            <w:tcBorders>
              <w:top w:val="single" w:sz="4" w:space="0" w:color="000000"/>
              <w:left w:val="single" w:sz="4" w:space="0" w:color="000000"/>
              <w:bottom w:val="single" w:sz="4" w:space="0" w:color="000000"/>
              <w:right w:val="single" w:sz="4" w:space="0" w:color="000000"/>
            </w:tcBorders>
            <w:hideMark/>
          </w:tcPr>
          <w:p w14:paraId="7AA5AB82"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Acuerdos. </w:t>
            </w:r>
          </w:p>
        </w:tc>
      </w:tr>
      <w:tr w:rsidR="00E24F27" w:rsidRPr="00E24F27" w14:paraId="78DC36B9" w14:textId="77777777" w:rsidTr="00EF2DB1">
        <w:trPr>
          <w:trHeight w:val="20"/>
          <w:jc w:val="center"/>
        </w:trPr>
        <w:tc>
          <w:tcPr>
            <w:tcW w:w="562" w:type="dxa"/>
            <w:tcBorders>
              <w:top w:val="single" w:sz="4" w:space="0" w:color="000000"/>
              <w:left w:val="single" w:sz="4" w:space="0" w:color="000000"/>
              <w:bottom w:val="single" w:sz="4" w:space="0" w:color="000000"/>
              <w:right w:val="single" w:sz="4" w:space="0" w:color="000000"/>
            </w:tcBorders>
            <w:hideMark/>
          </w:tcPr>
          <w:p w14:paraId="74C9AA62"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5.</w:t>
            </w:r>
          </w:p>
        </w:tc>
        <w:tc>
          <w:tcPr>
            <w:tcW w:w="8222" w:type="dxa"/>
            <w:tcBorders>
              <w:top w:val="single" w:sz="4" w:space="0" w:color="000000"/>
              <w:left w:val="single" w:sz="4" w:space="0" w:color="000000"/>
              <w:bottom w:val="single" w:sz="4" w:space="0" w:color="000000"/>
              <w:right w:val="single" w:sz="4" w:space="0" w:color="000000"/>
            </w:tcBorders>
            <w:hideMark/>
          </w:tcPr>
          <w:p w14:paraId="779A6331"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Clausura de la sesión. </w:t>
            </w:r>
          </w:p>
        </w:tc>
      </w:tr>
    </w:tbl>
    <w:p w14:paraId="332C5503" w14:textId="77777777" w:rsidR="00E24F27" w:rsidRPr="00E24F27" w:rsidRDefault="00E24F27" w:rsidP="00E24F27">
      <w:pPr>
        <w:ind w:right="-284"/>
        <w:jc w:val="both"/>
        <w:rPr>
          <w:rFonts w:ascii="Calibri" w:eastAsia="Calibri" w:hAnsi="Calibri" w:cs="Calibri"/>
          <w:color w:val="000000"/>
        </w:rPr>
      </w:pPr>
    </w:p>
    <w:p w14:paraId="46C62D08" w14:textId="77777777" w:rsidR="00E24F27" w:rsidRPr="00E24F27" w:rsidRDefault="00E24F27" w:rsidP="00E24F27">
      <w:pPr>
        <w:ind w:right="-284"/>
        <w:jc w:val="both"/>
        <w:rPr>
          <w:rFonts w:ascii="Calibri" w:eastAsia="Calibri" w:hAnsi="Calibri" w:cs="Calibri"/>
          <w:color w:val="000000"/>
        </w:rPr>
      </w:pPr>
    </w:p>
    <w:p w14:paraId="32831CE7" w14:textId="77777777" w:rsidR="00F87775" w:rsidRPr="00F87775" w:rsidRDefault="00F87775" w:rsidP="00F87775">
      <w:pPr>
        <w:ind w:right="-284"/>
        <w:jc w:val="both"/>
        <w:rPr>
          <w:rFonts w:ascii="Calibri" w:eastAsia="Calibri" w:hAnsi="Calibri" w:cs="Calibri"/>
          <w:b/>
          <w:color w:val="000000"/>
        </w:rPr>
      </w:pPr>
      <w:r w:rsidRPr="00F87775">
        <w:rPr>
          <w:rFonts w:ascii="Calibri" w:eastAsia="Calibri" w:hAnsi="Calibri" w:cs="Calibri"/>
          <w:color w:val="000000"/>
        </w:rPr>
        <w:lastRenderedPageBreak/>
        <w:t xml:space="preserve">Se pone a consideración de los integrantes el orden del día y al no haber alguna observación, la Presidenta pone a votación la aprobación del orden del día, la cual es aprobada por los integrantes </w:t>
      </w:r>
      <w:r w:rsidRPr="00F87775">
        <w:rPr>
          <w:rFonts w:ascii="Calibri" w:eastAsia="Calibri" w:hAnsi="Calibri" w:cs="Calibri"/>
          <w:b/>
          <w:color w:val="000000"/>
        </w:rPr>
        <w:t>Nancy García Vázquez, David Gómez-Álvarez, Pedro Vicente Viveros Reyes, Neyra Josefa Godoy Rodríguez y Miguel Ángel Hernández Velázquez, validando en votación económica su aprobación.</w:t>
      </w:r>
    </w:p>
    <w:p w14:paraId="4FDBCDD2" w14:textId="77777777" w:rsidR="003B0D93" w:rsidRDefault="003B0D93">
      <w:pPr>
        <w:ind w:right="-284"/>
        <w:jc w:val="both"/>
        <w:rPr>
          <w:rFonts w:ascii="Calibri" w:eastAsia="Calibri" w:hAnsi="Calibri" w:cs="Calibri"/>
          <w:b/>
          <w:smallCaps/>
        </w:rPr>
      </w:pPr>
    </w:p>
    <w:p w14:paraId="37E68D23" w14:textId="77777777" w:rsidR="00EF2DB1" w:rsidRPr="00EF2DB1" w:rsidRDefault="00E5639A" w:rsidP="00EF2DB1">
      <w:pPr>
        <w:ind w:right="-284"/>
        <w:jc w:val="both"/>
        <w:rPr>
          <w:rFonts w:ascii="Calibri" w:eastAsia="Calibri" w:hAnsi="Calibri" w:cs="Calibri"/>
          <w:b/>
          <w:smallCaps/>
        </w:rPr>
      </w:pPr>
      <w:bookmarkStart w:id="3" w:name="_heading=h.1fob9te" w:colFirst="0" w:colLast="0"/>
      <w:bookmarkEnd w:id="3"/>
      <w:r>
        <w:rPr>
          <w:rFonts w:ascii="Calibri" w:eastAsia="Calibri" w:hAnsi="Calibri" w:cs="Calibri"/>
          <w:b/>
          <w:smallCaps/>
        </w:rPr>
        <w:t xml:space="preserve">III. </w:t>
      </w:r>
      <w:r w:rsidR="00EF2DB1" w:rsidRPr="00EF2DB1">
        <w:rPr>
          <w:rFonts w:ascii="Calibri" w:eastAsia="Calibri" w:hAnsi="Calibri" w:cs="Calibri"/>
          <w:b/>
          <w:smallCaps/>
        </w:rPr>
        <w:t>Presentación y</w:t>
      </w:r>
      <w:r w:rsidR="00EF2DB1" w:rsidRPr="00EF2DB1">
        <w:rPr>
          <w:rFonts w:ascii="Calibri" w:eastAsia="Calibri" w:hAnsi="Calibri" w:cs="Calibri"/>
          <w:b/>
          <w:smallCaps/>
          <w:lang w:val="es-419"/>
        </w:rPr>
        <w:t xml:space="preserve">, en su caso, </w:t>
      </w:r>
      <w:r w:rsidR="00EF2DB1" w:rsidRPr="00EF2DB1">
        <w:rPr>
          <w:rFonts w:ascii="Calibri" w:eastAsia="Calibri" w:hAnsi="Calibri" w:cs="Calibri"/>
          <w:b/>
          <w:smallCaps/>
        </w:rPr>
        <w:t xml:space="preserve">aprobación del </w:t>
      </w:r>
      <w:r w:rsidR="00EF2DB1" w:rsidRPr="00EF2DB1">
        <w:rPr>
          <w:rFonts w:ascii="Calibri" w:eastAsia="Calibri" w:hAnsi="Calibri" w:cs="Calibri"/>
          <w:b/>
          <w:smallCaps/>
          <w:lang w:val="es-419"/>
        </w:rPr>
        <w:t>Anteproyecto de Presupuesto del Comité de Participación Social del SEAJAL para el ejercicio fiscal 2024.</w:t>
      </w:r>
    </w:p>
    <w:p w14:paraId="3E73DDC9" w14:textId="06BDBC1E" w:rsidR="003B0D93" w:rsidRDefault="003B0D93">
      <w:pPr>
        <w:ind w:right="-284"/>
        <w:jc w:val="both"/>
        <w:rPr>
          <w:rFonts w:ascii="Calibri" w:eastAsia="Calibri" w:hAnsi="Calibri" w:cs="Calibri"/>
          <w:b/>
          <w:smallCaps/>
        </w:rPr>
      </w:pPr>
    </w:p>
    <w:p w14:paraId="395CC46D" w14:textId="41778D94" w:rsidR="00F05E75" w:rsidRPr="00F05E75" w:rsidRDefault="00F05E75" w:rsidP="00F05E75">
      <w:pPr>
        <w:pBdr>
          <w:top w:val="nil"/>
          <w:left w:val="nil"/>
          <w:bottom w:val="nil"/>
          <w:right w:val="nil"/>
          <w:between w:val="nil"/>
        </w:pBdr>
        <w:spacing w:after="120" w:line="240" w:lineRule="auto"/>
        <w:ind w:right="-235"/>
        <w:jc w:val="both"/>
        <w:rPr>
          <w:rFonts w:ascii="Calibri" w:eastAsia="Calibri" w:hAnsi="Calibri" w:cs="Calibri"/>
          <w:lang w:val="es-MX"/>
        </w:rPr>
      </w:pPr>
      <w:bookmarkStart w:id="4" w:name="_heading=h.3znysh7" w:colFirst="0" w:colLast="0"/>
      <w:bookmarkEnd w:id="4"/>
      <w:r w:rsidRPr="00F05E75">
        <w:rPr>
          <w:rFonts w:ascii="Calibri" w:eastAsia="Calibri" w:hAnsi="Calibri" w:cs="Calibri"/>
          <w:lang w:val="es-MX"/>
        </w:rPr>
        <w:t>En uso de la voz, la Dra. Nancy García, intervino expresando lo siguiente; Muchas gracias, voy a dar cuenta del Anteproyecto del Presupuesto para el CPS, para el ejercicio fiscal 2024 (dos mil veintic</w:t>
      </w:r>
      <w:r w:rsidR="00B157CB">
        <w:rPr>
          <w:rFonts w:ascii="Calibri" w:eastAsia="Calibri" w:hAnsi="Calibri" w:cs="Calibri"/>
          <w:lang w:val="es-MX"/>
        </w:rPr>
        <w:t>uatro). Para ello voy a especificar</w:t>
      </w:r>
      <w:r w:rsidRPr="00F05E75">
        <w:rPr>
          <w:rFonts w:ascii="Calibri" w:eastAsia="Calibri" w:hAnsi="Calibri" w:cs="Calibri"/>
          <w:lang w:val="es-MX"/>
        </w:rPr>
        <w:t xml:space="preserve"> algunos puntos importantes a fin de dar cumplimiento a los artículos 23 (veintitrés), 24 (veinticuatro), 25 (veinticinco), y 29 (veintinueve) de la Ley de Presupuesto Contabilidad y Gasto Público del Estado de Jalisco, que corresponde a la elaboración de los anteproyectos con base en los programas respectivos y ajustándose a criterios de responsabilidad hacendaria y financiera; para remitirlo a la Secretaría de la Hacienda Pública, a más tardar el 15 (quince) de agosto del año en curso a través de la Secretaría Ejecutiva del Sistema Estatal Anticorrupción organismo que administra el presupuesto que se asigna al CPS. </w:t>
      </w:r>
    </w:p>
    <w:p w14:paraId="40742DFE" w14:textId="77777777" w:rsidR="0005271A" w:rsidRDefault="0040235B" w:rsidP="00911682">
      <w:pPr>
        <w:pBdr>
          <w:top w:val="nil"/>
          <w:left w:val="nil"/>
          <w:bottom w:val="nil"/>
          <w:right w:val="nil"/>
          <w:between w:val="nil"/>
        </w:pBdr>
        <w:spacing w:after="120" w:line="240" w:lineRule="auto"/>
        <w:ind w:right="-235"/>
        <w:jc w:val="both"/>
        <w:rPr>
          <w:rFonts w:ascii="Calibri" w:eastAsia="Calibri" w:hAnsi="Calibri" w:cs="Calibri"/>
          <w:lang w:val="es-MX"/>
        </w:rPr>
      </w:pPr>
      <w:r>
        <w:rPr>
          <w:rFonts w:ascii="Calibri" w:eastAsia="Calibri" w:hAnsi="Calibri" w:cs="Calibri"/>
          <w:lang w:val="es-MX"/>
        </w:rPr>
        <w:t>E</w:t>
      </w:r>
      <w:r w:rsidR="00911682" w:rsidRPr="00911682">
        <w:rPr>
          <w:rFonts w:ascii="Calibri" w:eastAsia="Calibri" w:hAnsi="Calibri" w:cs="Calibri"/>
          <w:lang w:val="es-MX"/>
        </w:rPr>
        <w:t>ste proyecto también tie</w:t>
      </w:r>
      <w:r w:rsidR="00212387">
        <w:rPr>
          <w:rFonts w:ascii="Calibri" w:eastAsia="Calibri" w:hAnsi="Calibri" w:cs="Calibri"/>
          <w:lang w:val="es-MX"/>
        </w:rPr>
        <w:t>ne como antecedente digamos la M</w:t>
      </w:r>
      <w:r w:rsidR="00911682" w:rsidRPr="00911682">
        <w:rPr>
          <w:rFonts w:ascii="Calibri" w:eastAsia="Calibri" w:hAnsi="Calibri" w:cs="Calibri"/>
          <w:lang w:val="es-MX"/>
        </w:rPr>
        <w:t>atriz</w:t>
      </w:r>
      <w:r w:rsidR="00212387">
        <w:rPr>
          <w:rFonts w:ascii="Calibri" w:eastAsia="Calibri" w:hAnsi="Calibri" w:cs="Calibri"/>
          <w:lang w:val="es-MX"/>
        </w:rPr>
        <w:t xml:space="preserve"> de I</w:t>
      </w:r>
      <w:r>
        <w:rPr>
          <w:rFonts w:ascii="Calibri" w:eastAsia="Calibri" w:hAnsi="Calibri" w:cs="Calibri"/>
          <w:lang w:val="es-MX"/>
        </w:rPr>
        <w:t>ndicadores y de R</w:t>
      </w:r>
      <w:r w:rsidR="00911682" w:rsidRPr="00911682">
        <w:rPr>
          <w:rFonts w:ascii="Calibri" w:eastAsia="Calibri" w:hAnsi="Calibri" w:cs="Calibri"/>
          <w:lang w:val="es-MX"/>
        </w:rPr>
        <w:t xml:space="preserve">esultados que el </w:t>
      </w:r>
      <w:r w:rsidR="008C32BD">
        <w:rPr>
          <w:rFonts w:ascii="Calibri" w:eastAsia="Calibri" w:hAnsi="Calibri" w:cs="Calibri"/>
          <w:lang w:val="es-MX"/>
        </w:rPr>
        <w:t>CPS</w:t>
      </w:r>
      <w:r w:rsidR="00911682" w:rsidRPr="00911682">
        <w:rPr>
          <w:rFonts w:ascii="Calibri" w:eastAsia="Calibri" w:hAnsi="Calibri" w:cs="Calibri"/>
          <w:lang w:val="es-MX"/>
        </w:rPr>
        <w:t xml:space="preserve"> presentó en tiempo y forma en la plataforma de la Secretaría de </w:t>
      </w:r>
      <w:r w:rsidR="00212387">
        <w:rPr>
          <w:rFonts w:ascii="Calibri" w:eastAsia="Calibri" w:hAnsi="Calibri" w:cs="Calibri"/>
          <w:lang w:val="es-MX"/>
        </w:rPr>
        <w:t>Hacienda Pública</w:t>
      </w:r>
      <w:r>
        <w:rPr>
          <w:rFonts w:ascii="Calibri" w:eastAsia="Calibri" w:hAnsi="Calibri" w:cs="Calibri"/>
          <w:lang w:val="es-MX"/>
        </w:rPr>
        <w:t>,</w:t>
      </w:r>
      <w:r w:rsidR="00212387">
        <w:rPr>
          <w:rFonts w:ascii="Calibri" w:eastAsia="Calibri" w:hAnsi="Calibri" w:cs="Calibri"/>
          <w:lang w:val="es-MX"/>
        </w:rPr>
        <w:t xml:space="preserve"> atendiendo al P</w:t>
      </w:r>
      <w:r w:rsidR="00911682" w:rsidRPr="00911682">
        <w:rPr>
          <w:rFonts w:ascii="Calibri" w:eastAsia="Calibri" w:hAnsi="Calibri" w:cs="Calibri"/>
          <w:lang w:val="es-MX"/>
        </w:rPr>
        <w:t xml:space="preserve">lan de </w:t>
      </w:r>
      <w:r w:rsidR="00212387">
        <w:rPr>
          <w:rFonts w:ascii="Calibri" w:eastAsia="Calibri" w:hAnsi="Calibri" w:cs="Calibri"/>
          <w:lang w:val="es-MX"/>
        </w:rPr>
        <w:t>T</w:t>
      </w:r>
      <w:r w:rsidR="00911682" w:rsidRPr="00911682">
        <w:rPr>
          <w:rFonts w:ascii="Calibri" w:eastAsia="Calibri" w:hAnsi="Calibri" w:cs="Calibri"/>
          <w:lang w:val="es-MX"/>
        </w:rPr>
        <w:t xml:space="preserve">rabajo generado por dicha entidad la </w:t>
      </w:r>
      <w:r w:rsidR="00212387">
        <w:rPr>
          <w:rFonts w:ascii="Calibri" w:eastAsia="Calibri" w:hAnsi="Calibri" w:cs="Calibri"/>
          <w:lang w:val="es-MX"/>
        </w:rPr>
        <w:t>M</w:t>
      </w:r>
      <w:r w:rsidR="00911682" w:rsidRPr="00911682">
        <w:rPr>
          <w:rFonts w:ascii="Calibri" w:eastAsia="Calibri" w:hAnsi="Calibri" w:cs="Calibri"/>
          <w:lang w:val="es-MX"/>
        </w:rPr>
        <w:t xml:space="preserve">atriz del </w:t>
      </w:r>
      <w:r w:rsidR="008C32BD">
        <w:rPr>
          <w:rFonts w:ascii="Calibri" w:eastAsia="Calibri" w:hAnsi="Calibri" w:cs="Calibri"/>
          <w:lang w:val="es-MX"/>
        </w:rPr>
        <w:t>CPS</w:t>
      </w:r>
      <w:r>
        <w:rPr>
          <w:rFonts w:ascii="Calibri" w:eastAsia="Calibri" w:hAnsi="Calibri" w:cs="Calibri"/>
          <w:lang w:val="es-MX"/>
        </w:rPr>
        <w:t>;</w:t>
      </w:r>
      <w:r w:rsidR="008C32BD" w:rsidRPr="00911682">
        <w:rPr>
          <w:rFonts w:ascii="Calibri" w:eastAsia="Calibri" w:hAnsi="Calibri" w:cs="Calibri"/>
          <w:lang w:val="es-MX"/>
        </w:rPr>
        <w:t xml:space="preserve"> </w:t>
      </w:r>
      <w:r w:rsidR="00911682" w:rsidRPr="00911682">
        <w:rPr>
          <w:rFonts w:ascii="Calibri" w:eastAsia="Calibri" w:hAnsi="Calibri" w:cs="Calibri"/>
          <w:lang w:val="es-MX"/>
        </w:rPr>
        <w:t>tiene</w:t>
      </w:r>
      <w:r>
        <w:rPr>
          <w:rFonts w:ascii="Calibri" w:eastAsia="Calibri" w:hAnsi="Calibri" w:cs="Calibri"/>
          <w:lang w:val="es-MX"/>
        </w:rPr>
        <w:t xml:space="preserve"> 3 (</w:t>
      </w:r>
      <w:r w:rsidR="00911682" w:rsidRPr="00911682">
        <w:rPr>
          <w:rFonts w:ascii="Calibri" w:eastAsia="Calibri" w:hAnsi="Calibri" w:cs="Calibri"/>
          <w:lang w:val="es-MX"/>
        </w:rPr>
        <w:t>tres</w:t>
      </w:r>
      <w:r>
        <w:rPr>
          <w:rFonts w:ascii="Calibri" w:eastAsia="Calibri" w:hAnsi="Calibri" w:cs="Calibri"/>
          <w:lang w:val="es-MX"/>
        </w:rPr>
        <w:t>)</w:t>
      </w:r>
      <w:r w:rsidR="00911682" w:rsidRPr="00911682">
        <w:rPr>
          <w:rFonts w:ascii="Calibri" w:eastAsia="Calibri" w:hAnsi="Calibri" w:cs="Calibri"/>
          <w:lang w:val="es-MX"/>
        </w:rPr>
        <w:t xml:space="preserve"> componentes y</w:t>
      </w:r>
      <w:r w:rsidR="00212387">
        <w:rPr>
          <w:rFonts w:ascii="Calibri" w:eastAsia="Calibri" w:hAnsi="Calibri" w:cs="Calibri"/>
          <w:lang w:val="es-MX"/>
        </w:rPr>
        <w:t xml:space="preserve"> </w:t>
      </w:r>
      <w:r>
        <w:rPr>
          <w:rFonts w:ascii="Calibri" w:eastAsia="Calibri" w:hAnsi="Calibri" w:cs="Calibri"/>
          <w:lang w:val="es-MX"/>
        </w:rPr>
        <w:t>8 (</w:t>
      </w:r>
      <w:r w:rsidR="00911682" w:rsidRPr="00911682">
        <w:rPr>
          <w:rFonts w:ascii="Calibri" w:eastAsia="Calibri" w:hAnsi="Calibri" w:cs="Calibri"/>
          <w:lang w:val="es-MX"/>
        </w:rPr>
        <w:t>ocho</w:t>
      </w:r>
      <w:r>
        <w:rPr>
          <w:rFonts w:ascii="Calibri" w:eastAsia="Calibri" w:hAnsi="Calibri" w:cs="Calibri"/>
          <w:lang w:val="es-MX"/>
        </w:rPr>
        <w:t>)</w:t>
      </w:r>
      <w:r w:rsidR="00911682" w:rsidRPr="00911682">
        <w:rPr>
          <w:rFonts w:ascii="Calibri" w:eastAsia="Calibri" w:hAnsi="Calibri" w:cs="Calibri"/>
          <w:lang w:val="es-MX"/>
        </w:rPr>
        <w:t xml:space="preserve"> actividades entre las que se incluyen colaboración con los</w:t>
      </w:r>
      <w:r w:rsidR="00212387">
        <w:rPr>
          <w:rFonts w:ascii="Calibri" w:eastAsia="Calibri" w:hAnsi="Calibri" w:cs="Calibri"/>
          <w:lang w:val="es-MX"/>
        </w:rPr>
        <w:t xml:space="preserve"> integrantes de la Red de P</w:t>
      </w:r>
      <w:r w:rsidR="00911682" w:rsidRPr="00911682">
        <w:rPr>
          <w:rFonts w:ascii="Calibri" w:eastAsia="Calibri" w:hAnsi="Calibri" w:cs="Calibri"/>
          <w:lang w:val="es-MX"/>
        </w:rPr>
        <w:t xml:space="preserve">articipación </w:t>
      </w:r>
      <w:r w:rsidR="00212387">
        <w:rPr>
          <w:rFonts w:ascii="Calibri" w:eastAsia="Calibri" w:hAnsi="Calibri" w:cs="Calibri"/>
          <w:lang w:val="es-MX"/>
        </w:rPr>
        <w:t>S</w:t>
      </w:r>
      <w:r>
        <w:rPr>
          <w:rFonts w:ascii="Calibri" w:eastAsia="Calibri" w:hAnsi="Calibri" w:cs="Calibri"/>
          <w:lang w:val="es-MX"/>
        </w:rPr>
        <w:t xml:space="preserve">ocial; </w:t>
      </w:r>
      <w:r w:rsidR="00911682" w:rsidRPr="00911682">
        <w:rPr>
          <w:rFonts w:ascii="Calibri" w:eastAsia="Calibri" w:hAnsi="Calibri" w:cs="Calibri"/>
          <w:lang w:val="es-MX"/>
        </w:rPr>
        <w:t xml:space="preserve">colaboración en programas y planes de estudio para control de la corrupción y colaboración en procesos de </w:t>
      </w:r>
      <w:r w:rsidR="00212387">
        <w:rPr>
          <w:rFonts w:ascii="Calibri" w:eastAsia="Calibri" w:hAnsi="Calibri" w:cs="Calibri"/>
          <w:lang w:val="es-MX"/>
        </w:rPr>
        <w:t>Designaciones P</w:t>
      </w:r>
      <w:r w:rsidR="00911682" w:rsidRPr="00911682">
        <w:rPr>
          <w:rFonts w:ascii="Calibri" w:eastAsia="Calibri" w:hAnsi="Calibri" w:cs="Calibri"/>
          <w:lang w:val="es-MX"/>
        </w:rPr>
        <w:t>úblicas</w:t>
      </w:r>
      <w:r w:rsidR="0005271A">
        <w:rPr>
          <w:rFonts w:ascii="Calibri" w:eastAsia="Calibri" w:hAnsi="Calibri" w:cs="Calibri"/>
          <w:lang w:val="es-MX"/>
        </w:rPr>
        <w:t>,</w:t>
      </w:r>
      <w:r w:rsidR="00911682" w:rsidRPr="00911682">
        <w:rPr>
          <w:rFonts w:ascii="Calibri" w:eastAsia="Calibri" w:hAnsi="Calibri" w:cs="Calibri"/>
          <w:lang w:val="es-MX"/>
        </w:rPr>
        <w:t xml:space="preserve"> así como la</w:t>
      </w:r>
      <w:r w:rsidR="0005271A">
        <w:rPr>
          <w:rFonts w:ascii="Calibri" w:eastAsia="Calibri" w:hAnsi="Calibri" w:cs="Calibri"/>
          <w:lang w:val="es-MX"/>
        </w:rPr>
        <w:t xml:space="preserve"> </w:t>
      </w:r>
      <w:r w:rsidR="00911682" w:rsidRPr="00911682">
        <w:rPr>
          <w:rFonts w:ascii="Calibri" w:eastAsia="Calibri" w:hAnsi="Calibri" w:cs="Calibri"/>
          <w:lang w:val="es-MX"/>
        </w:rPr>
        <w:t>aprobación de actas</w:t>
      </w:r>
      <w:r w:rsidR="0005271A">
        <w:rPr>
          <w:rFonts w:ascii="Calibri" w:eastAsia="Calibri" w:hAnsi="Calibri" w:cs="Calibri"/>
          <w:lang w:val="es-MX"/>
        </w:rPr>
        <w:t>,</w:t>
      </w:r>
      <w:r w:rsidR="00911682" w:rsidRPr="00911682">
        <w:rPr>
          <w:rFonts w:ascii="Calibri" w:eastAsia="Calibri" w:hAnsi="Calibri" w:cs="Calibri"/>
          <w:lang w:val="es-MX"/>
        </w:rPr>
        <w:t xml:space="preserve"> acuerdos y minutas de las sanciones celebradas por el </w:t>
      </w:r>
      <w:r w:rsidR="008C32BD">
        <w:rPr>
          <w:rFonts w:ascii="Calibri" w:eastAsia="Calibri" w:hAnsi="Calibri" w:cs="Calibri"/>
          <w:lang w:val="es-MX"/>
        </w:rPr>
        <w:t>C</w:t>
      </w:r>
      <w:r w:rsidR="00911682" w:rsidRPr="00911682">
        <w:rPr>
          <w:rFonts w:ascii="Calibri" w:eastAsia="Calibri" w:hAnsi="Calibri" w:cs="Calibri"/>
          <w:lang w:val="es-MX"/>
        </w:rPr>
        <w:t xml:space="preserve">omité pongo a su consideración la </w:t>
      </w:r>
      <w:r w:rsidR="00212387">
        <w:rPr>
          <w:rFonts w:ascii="Calibri" w:eastAsia="Calibri" w:hAnsi="Calibri" w:cs="Calibri"/>
          <w:lang w:val="es-MX"/>
        </w:rPr>
        <w:t>aprobación del A</w:t>
      </w:r>
      <w:r w:rsidR="00911682" w:rsidRPr="00911682">
        <w:rPr>
          <w:rFonts w:ascii="Calibri" w:eastAsia="Calibri" w:hAnsi="Calibri" w:cs="Calibri"/>
          <w:lang w:val="es-MX"/>
        </w:rPr>
        <w:t xml:space="preserve">nteproyecto del </w:t>
      </w:r>
      <w:r w:rsidR="00212387">
        <w:rPr>
          <w:rFonts w:ascii="Calibri" w:eastAsia="Calibri" w:hAnsi="Calibri" w:cs="Calibri"/>
          <w:lang w:val="es-MX"/>
        </w:rPr>
        <w:t>P</w:t>
      </w:r>
      <w:r w:rsidR="00911682" w:rsidRPr="00911682">
        <w:rPr>
          <w:rFonts w:ascii="Calibri" w:eastAsia="Calibri" w:hAnsi="Calibri" w:cs="Calibri"/>
          <w:lang w:val="es-MX"/>
        </w:rPr>
        <w:t xml:space="preserve">resupuesto de </w:t>
      </w:r>
      <w:r w:rsidR="00212387">
        <w:rPr>
          <w:rFonts w:ascii="Calibri" w:eastAsia="Calibri" w:hAnsi="Calibri" w:cs="Calibri"/>
          <w:lang w:val="es-MX"/>
        </w:rPr>
        <w:t>$6,155,040 (</w:t>
      </w:r>
      <w:r w:rsidR="00911682" w:rsidRPr="00911682">
        <w:rPr>
          <w:rFonts w:ascii="Calibri" w:eastAsia="Calibri" w:hAnsi="Calibri" w:cs="Calibri"/>
          <w:lang w:val="es-MX"/>
        </w:rPr>
        <w:t>seis millones ciento cincuenta y cinco mil cero cuarenta</w:t>
      </w:r>
      <w:r w:rsidR="00212387">
        <w:rPr>
          <w:rFonts w:ascii="Calibri" w:eastAsia="Calibri" w:hAnsi="Calibri" w:cs="Calibri"/>
          <w:lang w:val="es-MX"/>
        </w:rPr>
        <w:t>)</w:t>
      </w:r>
      <w:r w:rsidR="00911682" w:rsidRPr="00911682">
        <w:rPr>
          <w:rFonts w:ascii="Calibri" w:eastAsia="Calibri" w:hAnsi="Calibri" w:cs="Calibri"/>
          <w:lang w:val="es-MX"/>
        </w:rPr>
        <w:t xml:space="preserve"> pesos</w:t>
      </w:r>
      <w:r w:rsidR="0005271A">
        <w:rPr>
          <w:rFonts w:ascii="Calibri" w:eastAsia="Calibri" w:hAnsi="Calibri" w:cs="Calibri"/>
          <w:lang w:val="es-MX"/>
        </w:rPr>
        <w:t>.</w:t>
      </w:r>
    </w:p>
    <w:p w14:paraId="143B939B" w14:textId="183B9710" w:rsidR="0005271A" w:rsidRDefault="00B157CB" w:rsidP="00911682">
      <w:pPr>
        <w:pBdr>
          <w:top w:val="nil"/>
          <w:left w:val="nil"/>
          <w:bottom w:val="nil"/>
          <w:right w:val="nil"/>
          <w:between w:val="nil"/>
        </w:pBdr>
        <w:spacing w:after="120" w:line="240" w:lineRule="auto"/>
        <w:ind w:right="-235"/>
        <w:jc w:val="both"/>
        <w:rPr>
          <w:rFonts w:ascii="Calibri" w:eastAsia="Calibri" w:hAnsi="Calibri" w:cs="Calibri"/>
          <w:lang w:val="es-MX"/>
        </w:rPr>
      </w:pPr>
      <w:r w:rsidRPr="00B157CB">
        <w:rPr>
          <w:rFonts w:ascii="Calibri" w:eastAsia="Calibri" w:hAnsi="Calibri" w:cs="Calibri"/>
          <w:lang w:val="es-MX"/>
        </w:rPr>
        <w:t>Este presupuesto cumple con la Ley de Austeridad y Ahorro del Estado y se entregará a la Secretaría de la Hacienda Pública del Gobierno del Estado este 15 de agosto. Según nuestra Secretaría Ejecutiva, el 1 o (primero) de agosto de este año, se envió un comunicado que informaba del techo pres</w:t>
      </w:r>
      <w:r>
        <w:rPr>
          <w:rFonts w:ascii="Calibri" w:eastAsia="Calibri" w:hAnsi="Calibri" w:cs="Calibri"/>
          <w:lang w:val="es-MX"/>
        </w:rPr>
        <w:t xml:space="preserve">upuestal para el ejercicio 2024, </w:t>
      </w:r>
      <w:r w:rsidR="00911682" w:rsidRPr="00911682">
        <w:rPr>
          <w:rFonts w:ascii="Calibri" w:eastAsia="Calibri" w:hAnsi="Calibri" w:cs="Calibri"/>
          <w:lang w:val="es-MX"/>
        </w:rPr>
        <w:t xml:space="preserve">el cual es de </w:t>
      </w:r>
      <w:r w:rsidR="00212387">
        <w:rPr>
          <w:rFonts w:ascii="Calibri" w:eastAsia="Calibri" w:hAnsi="Calibri" w:cs="Calibri"/>
          <w:lang w:val="es-MX"/>
        </w:rPr>
        <w:t>$5,724,200 (</w:t>
      </w:r>
      <w:r w:rsidR="00911682" w:rsidRPr="00911682">
        <w:rPr>
          <w:rFonts w:ascii="Calibri" w:eastAsia="Calibri" w:hAnsi="Calibri" w:cs="Calibri"/>
          <w:lang w:val="es-MX"/>
        </w:rPr>
        <w:t>cinco millones setecientos veinticuatro mil doscientos</w:t>
      </w:r>
      <w:r w:rsidR="00212387">
        <w:rPr>
          <w:rFonts w:ascii="Calibri" w:eastAsia="Calibri" w:hAnsi="Calibri" w:cs="Calibri"/>
          <w:lang w:val="es-MX"/>
        </w:rPr>
        <w:t>)</w:t>
      </w:r>
      <w:r w:rsidR="00911682" w:rsidRPr="00911682">
        <w:rPr>
          <w:rFonts w:ascii="Calibri" w:eastAsia="Calibri" w:hAnsi="Calibri" w:cs="Calibri"/>
          <w:lang w:val="es-MX"/>
        </w:rPr>
        <w:t xml:space="preserve"> pesos y se recabaron las firmas correspondientes</w:t>
      </w:r>
      <w:r>
        <w:rPr>
          <w:rFonts w:ascii="Calibri" w:eastAsia="Calibri" w:hAnsi="Calibri" w:cs="Calibri"/>
          <w:lang w:val="es-MX"/>
        </w:rPr>
        <w:t>, así como la</w:t>
      </w:r>
      <w:r w:rsidR="00911682" w:rsidRPr="00911682">
        <w:rPr>
          <w:rFonts w:ascii="Calibri" w:eastAsia="Calibri" w:hAnsi="Calibri" w:cs="Calibri"/>
          <w:lang w:val="es-MX"/>
        </w:rPr>
        <w:t xml:space="preserve"> captur</w:t>
      </w:r>
      <w:r>
        <w:rPr>
          <w:rFonts w:ascii="Calibri" w:eastAsia="Calibri" w:hAnsi="Calibri" w:cs="Calibri"/>
          <w:lang w:val="es-MX"/>
        </w:rPr>
        <w:t>a</w:t>
      </w:r>
      <w:r w:rsidR="00911682" w:rsidRPr="00911682">
        <w:rPr>
          <w:rFonts w:ascii="Calibri" w:eastAsia="Calibri" w:hAnsi="Calibri" w:cs="Calibri"/>
          <w:lang w:val="es-MX"/>
        </w:rPr>
        <w:t xml:space="preserve"> en la </w:t>
      </w:r>
      <w:r w:rsidR="008C32BD">
        <w:rPr>
          <w:rFonts w:ascii="Calibri" w:eastAsia="Calibri" w:hAnsi="Calibri" w:cs="Calibri"/>
          <w:lang w:val="es-MX"/>
        </w:rPr>
        <w:t>plataforma de la S</w:t>
      </w:r>
      <w:r w:rsidR="00911682" w:rsidRPr="00911682">
        <w:rPr>
          <w:rFonts w:ascii="Calibri" w:eastAsia="Calibri" w:hAnsi="Calibri" w:cs="Calibri"/>
          <w:lang w:val="es-MX"/>
        </w:rPr>
        <w:t xml:space="preserve">ecretaría de la </w:t>
      </w:r>
      <w:r w:rsidR="008C32BD">
        <w:rPr>
          <w:rFonts w:ascii="Calibri" w:eastAsia="Calibri" w:hAnsi="Calibri" w:cs="Calibri"/>
          <w:lang w:val="es-MX"/>
        </w:rPr>
        <w:t>H</w:t>
      </w:r>
      <w:r w:rsidR="00911682" w:rsidRPr="00911682">
        <w:rPr>
          <w:rFonts w:ascii="Calibri" w:eastAsia="Calibri" w:hAnsi="Calibri" w:cs="Calibri"/>
          <w:lang w:val="es-MX"/>
        </w:rPr>
        <w:t xml:space="preserve">acienda </w:t>
      </w:r>
      <w:r w:rsidR="008C32BD">
        <w:rPr>
          <w:rFonts w:ascii="Calibri" w:eastAsia="Calibri" w:hAnsi="Calibri" w:cs="Calibri"/>
          <w:lang w:val="es-MX"/>
        </w:rPr>
        <w:t>P</w:t>
      </w:r>
      <w:r w:rsidR="00911682" w:rsidRPr="00911682">
        <w:rPr>
          <w:rFonts w:ascii="Calibri" w:eastAsia="Calibri" w:hAnsi="Calibri" w:cs="Calibri"/>
          <w:lang w:val="es-MX"/>
        </w:rPr>
        <w:t>ública</w:t>
      </w:r>
      <w:r>
        <w:rPr>
          <w:rFonts w:ascii="Calibri" w:eastAsia="Calibri" w:hAnsi="Calibri" w:cs="Calibri"/>
          <w:lang w:val="es-MX"/>
        </w:rPr>
        <w:t>;</w:t>
      </w:r>
      <w:r w:rsidR="00911682" w:rsidRPr="00911682">
        <w:rPr>
          <w:rFonts w:ascii="Calibri" w:eastAsia="Calibri" w:hAnsi="Calibri" w:cs="Calibri"/>
          <w:lang w:val="es-MX"/>
        </w:rPr>
        <w:t xml:space="preserve"> este techo p</w:t>
      </w:r>
      <w:r>
        <w:rPr>
          <w:rFonts w:ascii="Calibri" w:eastAsia="Calibri" w:hAnsi="Calibri" w:cs="Calibri"/>
          <w:lang w:val="es-MX"/>
        </w:rPr>
        <w:t>resupuestal fue destinado a la P</w:t>
      </w:r>
      <w:r w:rsidR="00911682" w:rsidRPr="00911682">
        <w:rPr>
          <w:rFonts w:ascii="Calibri" w:eastAsia="Calibri" w:hAnsi="Calibri" w:cs="Calibri"/>
          <w:lang w:val="es-MX"/>
        </w:rPr>
        <w:t>artida</w:t>
      </w:r>
      <w:r>
        <w:rPr>
          <w:rFonts w:ascii="Calibri" w:eastAsia="Calibri" w:hAnsi="Calibri" w:cs="Calibri"/>
          <w:lang w:val="es-MX"/>
        </w:rPr>
        <w:t xml:space="preserve"> Presupuestal</w:t>
      </w:r>
      <w:r w:rsidR="00911682" w:rsidRPr="00911682">
        <w:rPr>
          <w:rFonts w:ascii="Calibri" w:eastAsia="Calibri" w:hAnsi="Calibri" w:cs="Calibri"/>
          <w:lang w:val="es-MX"/>
        </w:rPr>
        <w:t xml:space="preserve"> </w:t>
      </w:r>
      <w:r w:rsidR="0005271A">
        <w:rPr>
          <w:rFonts w:ascii="Calibri" w:eastAsia="Calibri" w:hAnsi="Calibri" w:cs="Calibri"/>
          <w:lang w:val="es-MX"/>
        </w:rPr>
        <w:t>3331 (</w:t>
      </w:r>
      <w:r w:rsidR="00911682" w:rsidRPr="00911682">
        <w:rPr>
          <w:rFonts w:ascii="Calibri" w:eastAsia="Calibri" w:hAnsi="Calibri" w:cs="Calibri"/>
          <w:lang w:val="es-MX"/>
        </w:rPr>
        <w:t>tres mil trescien</w:t>
      </w:r>
      <w:r w:rsidR="0005271A">
        <w:rPr>
          <w:rFonts w:ascii="Calibri" w:eastAsia="Calibri" w:hAnsi="Calibri" w:cs="Calibri"/>
          <w:lang w:val="es-MX"/>
        </w:rPr>
        <w:t>tos treinta y uno) que corresponde a Servicios de Consultoría Administrativa e I</w:t>
      </w:r>
      <w:r w:rsidR="00911682" w:rsidRPr="00911682">
        <w:rPr>
          <w:rFonts w:ascii="Calibri" w:eastAsia="Calibri" w:hAnsi="Calibri" w:cs="Calibri"/>
          <w:lang w:val="es-MX"/>
        </w:rPr>
        <w:t>nformática</w:t>
      </w:r>
      <w:r w:rsidR="0005271A">
        <w:rPr>
          <w:rFonts w:ascii="Calibri" w:eastAsia="Calibri" w:hAnsi="Calibri" w:cs="Calibri"/>
          <w:lang w:val="es-MX"/>
        </w:rPr>
        <w:t xml:space="preserve">, </w:t>
      </w:r>
      <w:r w:rsidR="00911682" w:rsidRPr="00911682">
        <w:rPr>
          <w:rFonts w:ascii="Calibri" w:eastAsia="Calibri" w:hAnsi="Calibri" w:cs="Calibri"/>
          <w:lang w:val="es-MX"/>
        </w:rPr>
        <w:t xml:space="preserve">destino del gasto que conviene a los intereses y necesidades del </w:t>
      </w:r>
      <w:r w:rsidR="008C32BD">
        <w:rPr>
          <w:rFonts w:ascii="Calibri" w:eastAsia="Calibri" w:hAnsi="Calibri" w:cs="Calibri"/>
          <w:lang w:val="es-MX"/>
        </w:rPr>
        <w:t>CPS</w:t>
      </w:r>
      <w:r w:rsidR="0005271A">
        <w:rPr>
          <w:rFonts w:ascii="Calibri" w:eastAsia="Calibri" w:hAnsi="Calibri" w:cs="Calibri"/>
          <w:lang w:val="es-MX"/>
        </w:rPr>
        <w:t>.</w:t>
      </w:r>
    </w:p>
    <w:p w14:paraId="2D64DF1A" w14:textId="77777777" w:rsidR="00B157CB" w:rsidRPr="00B157CB" w:rsidRDefault="00B157CB" w:rsidP="00B157CB">
      <w:pPr>
        <w:pBdr>
          <w:top w:val="nil"/>
          <w:left w:val="nil"/>
          <w:bottom w:val="nil"/>
          <w:right w:val="nil"/>
          <w:between w:val="nil"/>
        </w:pBdr>
        <w:spacing w:after="120" w:line="240" w:lineRule="auto"/>
        <w:ind w:right="-235"/>
        <w:jc w:val="both"/>
        <w:rPr>
          <w:rFonts w:ascii="Calibri" w:eastAsia="Calibri" w:hAnsi="Calibri" w:cs="Calibri"/>
          <w:lang w:val="es-MX"/>
        </w:rPr>
      </w:pPr>
      <w:r w:rsidRPr="00B157CB">
        <w:rPr>
          <w:rFonts w:ascii="Calibri" w:eastAsia="Calibri" w:hAnsi="Calibri" w:cs="Calibri"/>
          <w:lang w:val="es-MX"/>
        </w:rPr>
        <w:t xml:space="preserve">Se realizará una solicitud adicional de recursos que de hecho ya hicimos formalmente la solicitud por un monto de $430,900 (cuatro de cuatrocientos treinta mil novecientos) pesos a la Secretaría de la Hacienda Pública bajo la siguiente argumentación, primero que el Comité de Participación Social está integrado por 5 (cinco) ciudadanos de honestidad y prestigio que se han destacado entre la sociedad jalisciense por su contribución a la transparencia, a la rendición de cuentas, así como el combate a la corrupción atendiendo a lo establecido en el artículo 15.1 de la Ley del Sistema Anticorrupción del Estado de Jalisco; sin embargo, no tenemos personal, ni contamos con una plantilla de personal desde que fuimos creados y de esta manera el presupuesto otorgado al CPS desde el año 2018 ha sido solo destinado para cubrir el gasto de </w:t>
      </w:r>
      <w:r w:rsidRPr="00B157CB">
        <w:rPr>
          <w:rFonts w:ascii="Calibri" w:eastAsia="Calibri" w:hAnsi="Calibri" w:cs="Calibri"/>
          <w:lang w:val="es-MX"/>
        </w:rPr>
        <w:lastRenderedPageBreak/>
        <w:t>los honorarios y de sus integrantes en atención a la recomendación del Comité Técnico de Transparencia y Valoración Salarial.</w:t>
      </w:r>
    </w:p>
    <w:p w14:paraId="71CCE990" w14:textId="77777777" w:rsidR="00B157CB" w:rsidRPr="00B157CB" w:rsidRDefault="00B157CB" w:rsidP="00B157CB">
      <w:pPr>
        <w:pBdr>
          <w:top w:val="nil"/>
          <w:left w:val="nil"/>
          <w:bottom w:val="nil"/>
          <w:right w:val="nil"/>
          <w:between w:val="nil"/>
        </w:pBdr>
        <w:spacing w:after="120" w:line="240" w:lineRule="auto"/>
        <w:ind w:right="-235"/>
        <w:jc w:val="both"/>
        <w:rPr>
          <w:rFonts w:ascii="Calibri" w:eastAsia="Calibri" w:hAnsi="Calibri" w:cs="Calibri"/>
          <w:lang w:val="es-MX"/>
        </w:rPr>
      </w:pPr>
      <w:r w:rsidRPr="00B157CB">
        <w:rPr>
          <w:rFonts w:ascii="Calibri" w:eastAsia="Calibri" w:hAnsi="Calibri" w:cs="Calibri"/>
          <w:lang w:val="es-MX"/>
        </w:rPr>
        <w:t xml:space="preserve">Es importante señalar que el presupuesto asignado al CPS no ha tenido incremento, sino que, por el contrario, el techo presupuestal de los ejercicios de 2021 (dos mil veinte uno), 2022 (dos mil veintidós), 2023 (dos mil veintitrés) y 2024 (dos mil veinticuatro) disminuyó el presupuesto con una diferencia de aproximadamente $431,900 (cuatrocientos treinta uno mil novecientos) pesos en comparación. Por ahí tenemos una lámina donde se puede apreciar precisamente como varió la composición del presupuesto entre los años 2019 (dos mil diecinueve)-2020 (dos mil veinte) con respecto y fue en sentido negativo, digamos en los años 2021 (dos mil veinte uno), 2022 (dos mil veintidós), 2023 (dos mil veintitrés). Pues dentro de este presupuesto que se asignó; en el 2021 (dos mil veinte uno) empezó con una disminución de ese presupuesto; se cubrieron gastos, como, por ejemplo: el pago de copias certificadas, la compra de equipo para comisiones y eventos celebrados por el propio CPS; lo que afectó el pago de honorarios de los integrantes de este Comité de Participación Social, como se ha estipulado en años anteriores. </w:t>
      </w:r>
    </w:p>
    <w:p w14:paraId="717E1D7B" w14:textId="77777777" w:rsidR="00B157CB" w:rsidRPr="00B157CB" w:rsidRDefault="00B157CB" w:rsidP="00B157CB">
      <w:pPr>
        <w:pBdr>
          <w:top w:val="nil"/>
          <w:left w:val="nil"/>
          <w:bottom w:val="nil"/>
          <w:right w:val="nil"/>
          <w:between w:val="nil"/>
        </w:pBdr>
        <w:spacing w:after="120" w:line="240" w:lineRule="auto"/>
        <w:ind w:right="-235"/>
        <w:jc w:val="both"/>
        <w:rPr>
          <w:rFonts w:ascii="Calibri" w:eastAsia="Calibri" w:hAnsi="Calibri" w:cs="Calibri"/>
          <w:lang w:val="es-MX"/>
        </w:rPr>
      </w:pPr>
      <w:r w:rsidRPr="00B157CB">
        <w:rPr>
          <w:rFonts w:ascii="Calibri" w:eastAsia="Calibri" w:hAnsi="Calibri" w:cs="Calibri"/>
          <w:lang w:val="es-MX"/>
        </w:rPr>
        <w:t>Es importante mencionar que con el presupuesto asignado al CPS, más la ampliación solicitada, se cumplirían las funciones estipuladas en el artículo 21 de la Ley del Sistema Anticorrupción del Estado de Jalisco y la demás normatividad aplicable, así como con los proyectos contemplados en el Programa Anual de Trabajo del CPS para el 2024 (dos mil veinticuatro) y en ese mismo sentido se complementaría con los indicadores contemplados en la Matriz de Indicadores para Resultados para el Ejercicio 2024.</w:t>
      </w:r>
    </w:p>
    <w:p w14:paraId="47B8C990" w14:textId="77777777" w:rsidR="00B157CB" w:rsidRDefault="00B157CB" w:rsidP="009C133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lang w:val="es-MX"/>
        </w:rPr>
      </w:pPr>
      <w:r w:rsidRPr="00B157CB">
        <w:rPr>
          <w:rFonts w:ascii="Calibri" w:eastAsia="Calibri" w:hAnsi="Calibri" w:cs="Calibri"/>
          <w:lang w:val="es-MX"/>
        </w:rPr>
        <w:t>El Presupuesto que se asignó en los años anteriores, como ya señalaba, sirvió para cubrir exclusivamente los honorarios de los Integrantes del CPS y que estuvieron definidos por el Comité Técnico de Valoración Salarial para el año 2024 (dos mil veinticuatro) se da una disminución así se nos comunicó en el techo presupuestario de $431,900 (cuatrocientos treinta mil novecientos) pesos; como ya señalamos se hicieron las gestiones pertinentes ante la Secretaría de la Hacienda Pública y la respuesta que hemos obtenido es favorable. Entonces, en ese sentido, el presupuesto y lo que yo estoy poniendo a consideración de ustedes es que el monto del presupuesto que ustedes aprueben sea de $6,155,040 (seis millones ciento cincuenta y cinco mil cero cuarenta) pesos que es lo que pongo a su consideración, entonces, ¿No sé si alguno de ustedes quisiera hacer algún comentario antes de votar este presupuesto? Y la y los integrantes manifestaron no tener algún comentario respecto del anteproyecto del presupuesto para el año 2024.</w:t>
      </w:r>
    </w:p>
    <w:p w14:paraId="6C50D90B" w14:textId="77777777" w:rsidR="00B157CB" w:rsidRDefault="00B157CB" w:rsidP="009C133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lang w:val="es-MX"/>
        </w:rPr>
      </w:pPr>
    </w:p>
    <w:p w14:paraId="5BFC8710" w14:textId="2F735581" w:rsidR="009C1335" w:rsidRDefault="002F0DCD" w:rsidP="009C133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F0DCD">
        <w:rPr>
          <w:rFonts w:ascii="Calibri" w:eastAsia="Calibri" w:hAnsi="Calibri" w:cs="Calibri"/>
          <w:color w:val="000000"/>
        </w:rPr>
        <w:t>La Presidenta solicitó a los miembros del CPS que expresaran su opinión respecto a la aprobación del Anteproyecto del Presupuesto del Comité de Participación Social del SEAJAL para el ejercicio fiscal 2024, para lo cual solicitó la Secretaria que tomaran el sentido de la votación.</w:t>
      </w:r>
    </w:p>
    <w:p w14:paraId="76A3FBD8" w14:textId="77777777" w:rsidR="002F0DCD" w:rsidRPr="009C1335" w:rsidRDefault="002F0DCD" w:rsidP="009C133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bCs/>
          <w:color w:val="000000"/>
        </w:rPr>
      </w:pPr>
    </w:p>
    <w:p w14:paraId="24664467" w14:textId="77777777" w:rsidR="004B0C5A" w:rsidRDefault="004B0C5A" w:rsidP="004B0C5A">
      <w:pPr>
        <w:pBdr>
          <w:top w:val="nil"/>
          <w:left w:val="nil"/>
          <w:bottom w:val="nil"/>
          <w:right w:val="nil"/>
          <w:between w:val="nil"/>
        </w:pBdr>
        <w:spacing w:after="120" w:line="240" w:lineRule="auto"/>
        <w:ind w:right="-235"/>
        <w:jc w:val="both"/>
        <w:rPr>
          <w:rFonts w:ascii="Calibri" w:eastAsia="Calibri" w:hAnsi="Calibri" w:cs="Calibri"/>
          <w:b/>
          <w:color w:val="000000"/>
        </w:rPr>
      </w:pPr>
      <w:r w:rsidRPr="00BF3AC9">
        <w:rPr>
          <w:rFonts w:ascii="Calibri" w:eastAsia="Calibri" w:hAnsi="Calibri" w:cs="Calibri"/>
          <w:color w:val="000000"/>
        </w:rPr>
        <w:t>La Secretaría de Acuerdos solicitó la votación nominal de David Gómez- Álvarez, Pedro Vicente Viveros Reyes, Neyra Josefa Godoy Rodríguez, Miguel Ángel Hernández Velázquez, Nancy García Vázquez. </w:t>
      </w:r>
      <w:r w:rsidRPr="00BF3AC9">
        <w:rPr>
          <w:rFonts w:ascii="Calibri" w:eastAsia="Calibri" w:hAnsi="Calibri" w:cs="Calibri"/>
          <w:b/>
          <w:color w:val="000000"/>
        </w:rPr>
        <w:t>El voto se hizo efectivo por unanimidad.</w:t>
      </w:r>
    </w:p>
    <w:p w14:paraId="287D128D" w14:textId="77777777" w:rsidR="002842C6" w:rsidRDefault="002842C6" w:rsidP="002842C6">
      <w:pPr>
        <w:spacing w:line="240" w:lineRule="auto"/>
        <w:rPr>
          <w:rFonts w:ascii="Times New Roman" w:hAnsi="Times New Roman" w:cs="Times New Roman"/>
          <w:sz w:val="24"/>
          <w:szCs w:val="24"/>
          <w:lang w:val="es-MX"/>
        </w:rPr>
      </w:pPr>
    </w:p>
    <w:p w14:paraId="5E14077B" w14:textId="0DC06BBA" w:rsidR="003B0D93" w:rsidRPr="00BB758B" w:rsidRDefault="00E5639A">
      <w:pPr>
        <w:pBdr>
          <w:top w:val="nil"/>
          <w:left w:val="nil"/>
          <w:bottom w:val="nil"/>
          <w:right w:val="nil"/>
          <w:between w:val="nil"/>
        </w:pBdr>
        <w:tabs>
          <w:tab w:val="left" w:pos="1260"/>
        </w:tabs>
        <w:ind w:right="-142"/>
        <w:jc w:val="both"/>
        <w:rPr>
          <w:rFonts w:asciiTheme="minorHAnsi" w:eastAsia="Times New Roman" w:hAnsiTheme="minorHAnsi" w:cstheme="minorHAnsi"/>
          <w:color w:val="000000"/>
        </w:rPr>
      </w:pPr>
      <w:r>
        <w:rPr>
          <w:rFonts w:ascii="Calibri" w:eastAsia="Calibri" w:hAnsi="Calibri" w:cs="Calibri"/>
          <w:b/>
          <w:smallCaps/>
          <w:color w:val="000000"/>
        </w:rPr>
        <w:t>IV. Acuerdos</w:t>
      </w:r>
    </w:p>
    <w:p w14:paraId="416FE20F" w14:textId="77777777" w:rsidR="003B0D93" w:rsidRDefault="003B0D93">
      <w:pPr>
        <w:widowControl w:val="0"/>
        <w:pBdr>
          <w:top w:val="nil"/>
          <w:left w:val="nil"/>
          <w:bottom w:val="nil"/>
          <w:right w:val="nil"/>
          <w:between w:val="nil"/>
        </w:pBdr>
        <w:tabs>
          <w:tab w:val="center" w:pos="4320"/>
          <w:tab w:val="right" w:pos="8640"/>
          <w:tab w:val="center" w:pos="709"/>
        </w:tabs>
        <w:spacing w:line="259" w:lineRule="auto"/>
        <w:jc w:val="both"/>
        <w:rPr>
          <w:rFonts w:ascii="Calibri" w:eastAsia="Calibri" w:hAnsi="Calibri" w:cs="Calibri"/>
          <w:color w:val="000000"/>
        </w:rPr>
      </w:pPr>
    </w:p>
    <w:p w14:paraId="7AB0307F" w14:textId="77777777" w:rsidR="004B0C5A" w:rsidRPr="0027657C" w:rsidRDefault="004B0C5A" w:rsidP="004B0C5A">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7657C">
        <w:rPr>
          <w:rFonts w:ascii="Calibri" w:eastAsia="Calibri" w:hAnsi="Calibri" w:cs="Calibri"/>
          <w:color w:val="000000"/>
        </w:rPr>
        <w:t xml:space="preserve">En este punto del orden del día, la Presidenta concedió el uso de la voz a la Secretaria de Acuerdos, la Mtra. Paloma </w:t>
      </w:r>
      <w:proofErr w:type="spellStart"/>
      <w:r w:rsidRPr="0027657C">
        <w:rPr>
          <w:rFonts w:ascii="Calibri" w:eastAsia="Calibri" w:hAnsi="Calibri" w:cs="Calibri"/>
          <w:color w:val="000000"/>
        </w:rPr>
        <w:t>Anayansi</w:t>
      </w:r>
      <w:proofErr w:type="spellEnd"/>
      <w:r w:rsidRPr="0027657C">
        <w:rPr>
          <w:rFonts w:ascii="Calibri" w:eastAsia="Calibri" w:hAnsi="Calibri" w:cs="Calibri"/>
          <w:color w:val="000000"/>
        </w:rPr>
        <w:t xml:space="preserve"> Sánchez Guzmán, para que diera cuenta de los acuerdos aprobados en la </w:t>
      </w:r>
      <w:r w:rsidRPr="0027657C">
        <w:rPr>
          <w:rFonts w:ascii="Calibri" w:eastAsia="Calibri" w:hAnsi="Calibri" w:cs="Calibri"/>
          <w:color w:val="000000"/>
        </w:rPr>
        <w:lastRenderedPageBreak/>
        <w:t>presente sesión.</w:t>
      </w:r>
    </w:p>
    <w:p w14:paraId="544182C1" w14:textId="77777777" w:rsidR="004B0C5A" w:rsidRDefault="004B0C5A" w:rsidP="004B0C5A">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7657C">
        <w:rPr>
          <w:rFonts w:ascii="Calibri" w:eastAsia="Calibri" w:hAnsi="Calibri" w:cs="Calibri"/>
          <w:color w:val="000000"/>
        </w:rPr>
        <w:t>En uso de la voz, la S</w:t>
      </w:r>
      <w:r>
        <w:rPr>
          <w:rFonts w:ascii="Calibri" w:eastAsia="Calibri" w:hAnsi="Calibri" w:cs="Calibri"/>
          <w:color w:val="000000"/>
        </w:rPr>
        <w:t>ecretaria de Acuerdos informó de los</w:t>
      </w:r>
      <w:r w:rsidRPr="0027657C">
        <w:rPr>
          <w:rFonts w:ascii="Calibri" w:eastAsia="Calibri" w:hAnsi="Calibri" w:cs="Calibri"/>
          <w:color w:val="000000"/>
        </w:rPr>
        <w:t xml:space="preserve"> acuerdo</w:t>
      </w:r>
      <w:r>
        <w:rPr>
          <w:rFonts w:ascii="Calibri" w:eastAsia="Calibri" w:hAnsi="Calibri" w:cs="Calibri"/>
          <w:color w:val="000000"/>
        </w:rPr>
        <w:t>s</w:t>
      </w:r>
      <w:r w:rsidRPr="0027657C">
        <w:rPr>
          <w:rFonts w:ascii="Calibri" w:eastAsia="Calibri" w:hAnsi="Calibri" w:cs="Calibri"/>
          <w:color w:val="000000"/>
        </w:rPr>
        <w:t xml:space="preserve"> aprobado</w:t>
      </w:r>
      <w:r>
        <w:rPr>
          <w:rFonts w:ascii="Calibri" w:eastAsia="Calibri" w:hAnsi="Calibri" w:cs="Calibri"/>
          <w:color w:val="000000"/>
        </w:rPr>
        <w:t>s</w:t>
      </w:r>
      <w:r w:rsidRPr="0027657C">
        <w:rPr>
          <w:rFonts w:ascii="Calibri" w:eastAsia="Calibri" w:hAnsi="Calibri" w:cs="Calibri"/>
          <w:color w:val="000000"/>
        </w:rPr>
        <w:t>:</w:t>
      </w:r>
    </w:p>
    <w:p w14:paraId="19E3D4A2" w14:textId="77777777" w:rsidR="003B0D93" w:rsidRDefault="003B0D93"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p>
    <w:p w14:paraId="7D8B16F1" w14:textId="1ED78EE0" w:rsidR="00BB758B" w:rsidRPr="00BB758B" w:rsidRDefault="00BB758B" w:rsidP="002F0DCD">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b/>
          <w:color w:val="000000"/>
        </w:rPr>
      </w:pPr>
      <w:r>
        <w:rPr>
          <w:rFonts w:ascii="Calibri" w:eastAsia="Calibri" w:hAnsi="Calibri" w:cs="Calibri"/>
          <w:b/>
          <w:color w:val="000000"/>
        </w:rPr>
        <w:t xml:space="preserve">Primero: </w:t>
      </w:r>
      <w:r w:rsidRPr="00BB758B">
        <w:rPr>
          <w:rFonts w:ascii="Calibri" w:eastAsia="Calibri" w:hAnsi="Calibri" w:cs="Calibri"/>
          <w:bCs/>
          <w:color w:val="000000"/>
        </w:rPr>
        <w:t>Se aprobó por unanimidad el orden del día.</w:t>
      </w:r>
    </w:p>
    <w:p w14:paraId="3C0FEDC0" w14:textId="52E784C6" w:rsidR="00F11DFC" w:rsidRPr="00F11DFC" w:rsidRDefault="00BB758B" w:rsidP="002F0DCD">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bCs/>
          <w:color w:val="000000"/>
        </w:rPr>
      </w:pPr>
      <w:r>
        <w:rPr>
          <w:rFonts w:ascii="Calibri" w:eastAsia="Calibri" w:hAnsi="Calibri" w:cs="Calibri"/>
          <w:b/>
          <w:color w:val="000000"/>
        </w:rPr>
        <w:t xml:space="preserve">Segundo: </w:t>
      </w:r>
      <w:r w:rsidRPr="00BB758B">
        <w:rPr>
          <w:rFonts w:ascii="Calibri" w:eastAsia="Calibri" w:hAnsi="Calibri" w:cs="Calibri"/>
          <w:bCs/>
          <w:color w:val="000000"/>
        </w:rPr>
        <w:t xml:space="preserve">Se aprobó por unanimidad </w:t>
      </w:r>
      <w:r w:rsidR="00F11DFC">
        <w:rPr>
          <w:rFonts w:ascii="Calibri" w:eastAsia="Calibri" w:hAnsi="Calibri" w:cs="Calibri"/>
          <w:bCs/>
          <w:color w:val="000000"/>
        </w:rPr>
        <w:t xml:space="preserve">el </w:t>
      </w:r>
      <w:proofErr w:type="spellStart"/>
      <w:r w:rsidR="00F11DFC">
        <w:rPr>
          <w:rFonts w:ascii="Calibri" w:eastAsia="Calibri" w:hAnsi="Calibri" w:cs="Calibri"/>
          <w:bCs/>
          <w:color w:val="000000"/>
        </w:rPr>
        <w:t>Anteproyec</w:t>
      </w:r>
      <w:proofErr w:type="spellEnd"/>
      <w:r w:rsidR="00F11DFC" w:rsidRPr="00F11DFC">
        <w:rPr>
          <w:rFonts w:ascii="Calibri" w:eastAsia="Calibri" w:hAnsi="Calibri" w:cs="Calibri"/>
          <w:bCs/>
          <w:color w:val="000000"/>
          <w:lang w:val="es-419"/>
        </w:rPr>
        <w:t>to de</w:t>
      </w:r>
      <w:r w:rsidR="008C32BD">
        <w:rPr>
          <w:rFonts w:ascii="Calibri" w:eastAsia="Calibri" w:hAnsi="Calibri" w:cs="Calibri"/>
          <w:bCs/>
          <w:color w:val="000000"/>
          <w:lang w:val="es-419"/>
        </w:rPr>
        <w:t>l</w:t>
      </w:r>
      <w:r w:rsidR="00F11DFC" w:rsidRPr="00F11DFC">
        <w:rPr>
          <w:rFonts w:ascii="Calibri" w:eastAsia="Calibri" w:hAnsi="Calibri" w:cs="Calibri"/>
          <w:bCs/>
          <w:color w:val="000000"/>
          <w:lang w:val="es-419"/>
        </w:rPr>
        <w:t xml:space="preserve"> Presupuesto del Comité de Participación Social del SEAJAL para el ejercicio fiscal 2024.</w:t>
      </w:r>
    </w:p>
    <w:p w14:paraId="28124DCD" w14:textId="24F3E7CA" w:rsidR="003B0D93" w:rsidRDefault="003B0D93" w:rsidP="005411BE">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bCs/>
          <w:color w:val="000000"/>
        </w:rPr>
      </w:pPr>
    </w:p>
    <w:p w14:paraId="150F8272" w14:textId="77777777" w:rsidR="005411BE" w:rsidRDefault="005411BE" w:rsidP="005411BE">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rPr>
      </w:pPr>
    </w:p>
    <w:p w14:paraId="5BE4C3D9" w14:textId="3BF7169E" w:rsidR="003B0D93" w:rsidRDefault="00E5639A"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t xml:space="preserve">IX. Clausura de la sesión </w:t>
      </w:r>
    </w:p>
    <w:p w14:paraId="4CF3EEB8" w14:textId="77777777" w:rsidR="004B2E85" w:rsidRPr="004B2E85" w:rsidRDefault="004B2E85"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p>
    <w:p w14:paraId="57C69455" w14:textId="77777777" w:rsidR="002F0DCD" w:rsidRPr="002F0DCD" w:rsidRDefault="002F0DCD" w:rsidP="002F0DCD">
      <w:pPr>
        <w:pBdr>
          <w:top w:val="nil"/>
          <w:left w:val="nil"/>
          <w:bottom w:val="nil"/>
          <w:right w:val="nil"/>
          <w:between w:val="nil"/>
        </w:pBdr>
        <w:spacing w:line="259" w:lineRule="auto"/>
        <w:jc w:val="both"/>
        <w:rPr>
          <w:rFonts w:ascii="Calibri" w:eastAsia="Calibri" w:hAnsi="Calibri" w:cs="Calibri"/>
          <w:color w:val="000000"/>
          <w:lang w:val="es-MX"/>
        </w:rPr>
      </w:pPr>
      <w:r w:rsidRPr="002F0DCD">
        <w:rPr>
          <w:rFonts w:ascii="Calibri" w:eastAsia="Calibri" w:hAnsi="Calibri" w:cs="Calibri"/>
          <w:color w:val="000000"/>
          <w:lang w:val="es-MX"/>
        </w:rPr>
        <w:t>Al agotar el orden del día, la Presidenta del CPS concluyó la Sexta Sesión Extraordinaria del Comité de Participación Social, siendo las 11:18, (once horas, con dieciocho minutos) del lunes 7 (siete) de agosto de 2023, donde se hizo referencia a la presente acta.</w:t>
      </w:r>
    </w:p>
    <w:p w14:paraId="47F81952"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13F039AE"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01E1885B"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Nancy García Vázquez</w:t>
      </w:r>
    </w:p>
    <w:p w14:paraId="4438AAC1"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Presidenta</w:t>
      </w:r>
    </w:p>
    <w:p w14:paraId="4CFB8196"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w:t>
      </w:r>
    </w:p>
    <w:tbl>
      <w:tblPr>
        <w:tblStyle w:val="a1"/>
        <w:tblW w:w="854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273"/>
        <w:gridCol w:w="4274"/>
      </w:tblGrid>
      <w:tr w:rsidR="003B0D93" w14:paraId="179F79F8" w14:textId="77777777">
        <w:trPr>
          <w:trHeight w:val="2747"/>
        </w:trPr>
        <w:tc>
          <w:tcPr>
            <w:tcW w:w="4273" w:type="dxa"/>
          </w:tcPr>
          <w:p w14:paraId="67A72F4E" w14:textId="77777777" w:rsidR="003B0D93" w:rsidRDefault="003B0D93">
            <w:pPr>
              <w:pBdr>
                <w:top w:val="nil"/>
                <w:left w:val="nil"/>
                <w:bottom w:val="nil"/>
                <w:right w:val="nil"/>
                <w:between w:val="nil"/>
              </w:pBdr>
              <w:spacing w:line="259" w:lineRule="auto"/>
              <w:ind w:right="-15"/>
              <w:rPr>
                <w:rFonts w:ascii="Calibri" w:eastAsia="Calibri" w:hAnsi="Calibri" w:cs="Calibri"/>
                <w:b/>
                <w:color w:val="000000"/>
              </w:rPr>
            </w:pPr>
          </w:p>
          <w:p w14:paraId="13CEBF0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D83DE90"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46FE24C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ED61135"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55EDE1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37B0F44"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 xml:space="preserve">David Gómez-Álvarez </w:t>
            </w:r>
          </w:p>
          <w:p w14:paraId="530587A8"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16321DDD"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BB054F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6B96678"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3352157C"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6F0F0FB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c>
          <w:tcPr>
            <w:tcW w:w="4274" w:type="dxa"/>
          </w:tcPr>
          <w:p w14:paraId="2FDB8966" w14:textId="77777777" w:rsidR="003B0D93" w:rsidRDefault="003B0D93">
            <w:pPr>
              <w:spacing w:line="239" w:lineRule="auto"/>
              <w:ind w:right="-15"/>
              <w:jc w:val="center"/>
              <w:rPr>
                <w:rFonts w:ascii="Calibri" w:eastAsia="Calibri" w:hAnsi="Calibri" w:cs="Calibri"/>
                <w:b/>
              </w:rPr>
            </w:pPr>
          </w:p>
          <w:p w14:paraId="1432C953" w14:textId="77777777" w:rsidR="003B0D93" w:rsidRDefault="003B0D93">
            <w:pPr>
              <w:spacing w:line="239" w:lineRule="auto"/>
              <w:ind w:right="-15"/>
              <w:rPr>
                <w:rFonts w:ascii="Calibri" w:eastAsia="Calibri" w:hAnsi="Calibri" w:cs="Calibri"/>
                <w:b/>
              </w:rPr>
            </w:pPr>
          </w:p>
          <w:p w14:paraId="7B6242A0" w14:textId="77777777" w:rsidR="003B0D93" w:rsidRDefault="003B0D93">
            <w:pPr>
              <w:spacing w:line="239" w:lineRule="auto"/>
              <w:ind w:right="-15"/>
              <w:rPr>
                <w:rFonts w:ascii="Calibri" w:eastAsia="Calibri" w:hAnsi="Calibri" w:cs="Calibri"/>
                <w:b/>
              </w:rPr>
            </w:pPr>
          </w:p>
          <w:p w14:paraId="03A2ED4A" w14:textId="77777777" w:rsidR="003B0D93" w:rsidRDefault="003B0D93">
            <w:pPr>
              <w:spacing w:line="239" w:lineRule="auto"/>
              <w:ind w:right="-15"/>
              <w:rPr>
                <w:rFonts w:ascii="Calibri" w:eastAsia="Calibri" w:hAnsi="Calibri" w:cs="Calibri"/>
                <w:b/>
              </w:rPr>
            </w:pPr>
          </w:p>
          <w:p w14:paraId="1C75D86C" w14:textId="77777777" w:rsidR="003B0D93" w:rsidRDefault="003B0D93">
            <w:pPr>
              <w:spacing w:line="239" w:lineRule="auto"/>
              <w:ind w:right="-15"/>
              <w:rPr>
                <w:rFonts w:ascii="Calibri" w:eastAsia="Calibri" w:hAnsi="Calibri" w:cs="Calibri"/>
                <w:b/>
              </w:rPr>
            </w:pPr>
          </w:p>
          <w:p w14:paraId="6FFC64F9" w14:textId="77777777" w:rsidR="003B0D93" w:rsidRDefault="003B0D93">
            <w:pPr>
              <w:spacing w:line="239" w:lineRule="auto"/>
              <w:ind w:right="-15"/>
              <w:jc w:val="center"/>
              <w:rPr>
                <w:rFonts w:ascii="Calibri" w:eastAsia="Calibri" w:hAnsi="Calibri" w:cs="Calibri"/>
                <w:b/>
              </w:rPr>
            </w:pPr>
          </w:p>
          <w:p w14:paraId="40BA9812"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 xml:space="preserve">Pedro Vicente Viveros Reyes  </w:t>
            </w:r>
          </w:p>
          <w:p w14:paraId="5168CEDE"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3CD4FCC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1F342BA"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605DFB36"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107B337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28578C52"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71217A33"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61731953"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r>
      <w:tr w:rsidR="003B0D93" w14:paraId="241B8479" w14:textId="77777777">
        <w:trPr>
          <w:trHeight w:val="513"/>
        </w:trPr>
        <w:tc>
          <w:tcPr>
            <w:tcW w:w="4273" w:type="dxa"/>
          </w:tcPr>
          <w:p w14:paraId="5C16D963"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Neyra Josefa Godoy Rodríguez</w:t>
            </w:r>
            <w:r>
              <w:rPr>
                <w:rFonts w:ascii="Calibri" w:eastAsia="Calibri" w:hAnsi="Calibri" w:cs="Calibri"/>
                <w:color w:val="000000"/>
              </w:rPr>
              <w:t xml:space="preserve"> </w:t>
            </w:r>
          </w:p>
          <w:p w14:paraId="739E90F0"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Integrante</w:t>
            </w:r>
          </w:p>
        </w:tc>
        <w:tc>
          <w:tcPr>
            <w:tcW w:w="4274" w:type="dxa"/>
          </w:tcPr>
          <w:p w14:paraId="252B4F8F" w14:textId="77777777" w:rsidR="003B0D93" w:rsidRDefault="00E5639A">
            <w:pPr>
              <w:rPr>
                <w:rFonts w:ascii="Calibri" w:eastAsia="Calibri" w:hAnsi="Calibri" w:cs="Calibri"/>
              </w:rPr>
            </w:pPr>
            <w:r>
              <w:rPr>
                <w:rFonts w:ascii="Calibri" w:eastAsia="Calibri" w:hAnsi="Calibri" w:cs="Calibri"/>
              </w:rPr>
              <w:t xml:space="preserve">             </w:t>
            </w:r>
            <w:r>
              <w:rPr>
                <w:rFonts w:ascii="Calibri" w:eastAsia="Calibri" w:hAnsi="Calibri" w:cs="Calibri"/>
                <w:b/>
              </w:rPr>
              <w:t>Miguel Ángel Hernández Velázquez</w:t>
            </w:r>
          </w:p>
          <w:p w14:paraId="0997EAE8" w14:textId="77777777" w:rsidR="003B0D93" w:rsidRDefault="00E5639A">
            <w:pPr>
              <w:pBdr>
                <w:top w:val="nil"/>
                <w:left w:val="nil"/>
                <w:bottom w:val="nil"/>
                <w:right w:val="nil"/>
                <w:between w:val="nil"/>
              </w:pBdr>
              <w:ind w:right="-15"/>
              <w:rPr>
                <w:rFonts w:ascii="Calibri" w:eastAsia="Calibri" w:hAnsi="Calibri" w:cs="Calibri"/>
                <w:color w:val="000000"/>
              </w:rPr>
            </w:pPr>
            <w:r>
              <w:rPr>
                <w:rFonts w:ascii="Calibri" w:eastAsia="Calibri" w:hAnsi="Calibri" w:cs="Calibri"/>
                <w:color w:val="000000"/>
              </w:rPr>
              <w:t xml:space="preserve">                                   Integrante</w:t>
            </w:r>
          </w:p>
        </w:tc>
      </w:tr>
    </w:tbl>
    <w:p w14:paraId="4EB5E6A7" w14:textId="77777777" w:rsidR="003B0D93" w:rsidRDefault="003B0D93"/>
    <w:p w14:paraId="335E868F" w14:textId="77777777" w:rsidR="003B0D93" w:rsidRDefault="003B0D93"/>
    <w:p w14:paraId="4C5CF962" w14:textId="77777777" w:rsidR="003B0D93" w:rsidRDefault="003B0D93"/>
    <w:p w14:paraId="1FD0E248" w14:textId="068581F4" w:rsidR="003B0D93" w:rsidRDefault="003B0D93">
      <w:bookmarkStart w:id="5" w:name="_GoBack"/>
      <w:bookmarkEnd w:id="5"/>
    </w:p>
    <w:p w14:paraId="40646486" w14:textId="7353444F" w:rsidR="003B0D93" w:rsidRPr="002B0C52" w:rsidRDefault="00E5639A" w:rsidP="002B0C52">
      <w:pPr>
        <w:jc w:val="both"/>
        <w:rPr>
          <w:sz w:val="16"/>
          <w:szCs w:val="16"/>
        </w:rPr>
      </w:pPr>
      <w:r>
        <w:rPr>
          <w:sz w:val="16"/>
          <w:szCs w:val="16"/>
        </w:rPr>
        <w:t xml:space="preserve">La presente hoja de firmas forma parte integral de la </w:t>
      </w:r>
      <w:r w:rsidR="00F11DFC">
        <w:rPr>
          <w:sz w:val="16"/>
          <w:szCs w:val="16"/>
        </w:rPr>
        <w:t>Sexta</w:t>
      </w:r>
      <w:r>
        <w:rPr>
          <w:sz w:val="16"/>
          <w:szCs w:val="16"/>
        </w:rPr>
        <w:t xml:space="preserve"> Sesión </w:t>
      </w:r>
      <w:r w:rsidR="00CB5DFA">
        <w:rPr>
          <w:sz w:val="16"/>
          <w:szCs w:val="16"/>
        </w:rPr>
        <w:t>Extraordinaria</w:t>
      </w:r>
      <w:r>
        <w:rPr>
          <w:sz w:val="16"/>
          <w:szCs w:val="16"/>
        </w:rPr>
        <w:t xml:space="preserve"> del Comité de Participación Social (CPS) del Sistema Estatal Anticorrupción del Estado de Jalisco correspondiente a la gestión 2022-2023, que consta de </w:t>
      </w:r>
      <w:r w:rsidR="005411BE" w:rsidRPr="002B0C52">
        <w:rPr>
          <w:sz w:val="16"/>
          <w:szCs w:val="16"/>
        </w:rPr>
        <w:t>4</w:t>
      </w:r>
      <w:r w:rsidR="006E7015" w:rsidRPr="002B0C52">
        <w:rPr>
          <w:sz w:val="16"/>
          <w:szCs w:val="16"/>
        </w:rPr>
        <w:t xml:space="preserve"> </w:t>
      </w:r>
      <w:r w:rsidRPr="002B0C52">
        <w:rPr>
          <w:sz w:val="16"/>
          <w:szCs w:val="16"/>
        </w:rPr>
        <w:t>(</w:t>
      </w:r>
      <w:r w:rsidR="00CB5DFA" w:rsidRPr="002B0C52">
        <w:rPr>
          <w:sz w:val="16"/>
          <w:szCs w:val="16"/>
        </w:rPr>
        <w:t>c</w:t>
      </w:r>
      <w:r w:rsidR="005411BE" w:rsidRPr="002B0C52">
        <w:rPr>
          <w:sz w:val="16"/>
          <w:szCs w:val="16"/>
        </w:rPr>
        <w:t>uatro</w:t>
      </w:r>
      <w:r w:rsidRPr="002B0C52">
        <w:rPr>
          <w:sz w:val="16"/>
          <w:szCs w:val="16"/>
        </w:rPr>
        <w:t>) páginas</w:t>
      </w:r>
      <w:r>
        <w:rPr>
          <w:sz w:val="16"/>
          <w:szCs w:val="16"/>
        </w:rPr>
        <w:t xml:space="preserve"> incluyendo la presente. ------------------------------------------------------------------------------------------------------------------------------------------</w:t>
      </w:r>
    </w:p>
    <w:sectPr w:rsidR="003B0D93" w:rsidRPr="002B0C52">
      <w:headerReference w:type="default" r:id="rId8"/>
      <w:footerReference w:type="default" r:id="rId9"/>
      <w:pgSz w:w="12240" w:h="15840"/>
      <w:pgMar w:top="1701" w:right="1750"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88FC" w14:textId="77777777" w:rsidR="00F664F2" w:rsidRDefault="00E5639A">
      <w:pPr>
        <w:spacing w:line="240" w:lineRule="auto"/>
      </w:pPr>
      <w:r>
        <w:separator/>
      </w:r>
    </w:p>
  </w:endnote>
  <w:endnote w:type="continuationSeparator" w:id="0">
    <w:p w14:paraId="6469F1DA" w14:textId="77777777" w:rsidR="00F664F2" w:rsidRDefault="00E5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B66F" w14:textId="77783D38" w:rsidR="003B0D93" w:rsidRDefault="00E5639A">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2B0C52">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2B0C52">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p>
  <w:p w14:paraId="4E016543" w14:textId="77777777" w:rsidR="003B0D93" w:rsidRDefault="003B0D93">
    <w:pPr>
      <w:jc w:val="center"/>
    </w:pPr>
  </w:p>
  <w:p w14:paraId="2696AA3D" w14:textId="77777777" w:rsidR="003B0D93" w:rsidRDefault="003B0D93">
    <w:pPr>
      <w:jc w:val="center"/>
      <w:rPr>
        <w:rFonts w:ascii="Arial Narrow" w:eastAsia="Arial Narrow" w:hAnsi="Arial Narrow" w:cs="Arial Narrow"/>
        <w:sz w:val="18"/>
        <w:szCs w:val="18"/>
      </w:rPr>
    </w:pPr>
  </w:p>
  <w:p w14:paraId="7D0DA16D" w14:textId="77777777" w:rsidR="003B0D93" w:rsidRDefault="003B0D9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3062" w14:textId="77777777" w:rsidR="00F664F2" w:rsidRDefault="00E5639A">
      <w:pPr>
        <w:spacing w:line="240" w:lineRule="auto"/>
      </w:pPr>
      <w:r>
        <w:separator/>
      </w:r>
    </w:p>
  </w:footnote>
  <w:footnote w:type="continuationSeparator" w:id="0">
    <w:p w14:paraId="5E88DEC2" w14:textId="77777777" w:rsidR="00F664F2" w:rsidRDefault="00E5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6DE" w14:textId="77777777" w:rsidR="003B0D93" w:rsidRDefault="00E5639A">
    <w:pPr>
      <w:pBdr>
        <w:top w:val="nil"/>
        <w:left w:val="nil"/>
        <w:bottom w:val="nil"/>
        <w:right w:val="nil"/>
        <w:between w:val="nil"/>
      </w:pBdr>
      <w:tabs>
        <w:tab w:val="left" w:pos="6120"/>
      </w:tabs>
      <w:rPr>
        <w:rFonts w:ascii="Calibri" w:eastAsia="Calibri" w:hAnsi="Calibri" w:cs="Calibri"/>
        <w:b/>
        <w:color w:val="000000"/>
        <w:sz w:val="16"/>
        <w:szCs w:val="16"/>
      </w:rPr>
    </w:pPr>
    <w:r>
      <w:rPr>
        <w:noProof/>
        <w:color w:val="5B9BD5"/>
        <w:sz w:val="21"/>
        <w:szCs w:val="21"/>
        <w:lang w:val="es-MX"/>
      </w:rPr>
      <w:drawing>
        <wp:inline distT="0" distB="0" distL="0" distR="0" wp14:anchorId="03D7E89E" wp14:editId="0D03A3EF">
          <wp:extent cx="4281658" cy="6085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32" b="26285"/>
                  <a:stretch>
                    <a:fillRect/>
                  </a:stretch>
                </pic:blipFill>
                <pic:spPr>
                  <a:xfrm>
                    <a:off x="0" y="0"/>
                    <a:ext cx="4281658" cy="608545"/>
                  </a:xfrm>
                  <a:prstGeom prst="rect">
                    <a:avLst/>
                  </a:prstGeom>
                  <a:ln/>
                </pic:spPr>
              </pic:pic>
            </a:graphicData>
          </a:graphic>
        </wp:inline>
      </w:drawing>
    </w:r>
  </w:p>
  <w:p w14:paraId="57E0E675" w14:textId="77777777" w:rsidR="003B0D93" w:rsidRDefault="00E5639A">
    <w:pPr>
      <w:pBdr>
        <w:top w:val="nil"/>
        <w:left w:val="nil"/>
        <w:bottom w:val="nil"/>
        <w:right w:val="nil"/>
        <w:between w:val="nil"/>
      </w:pBdr>
      <w:tabs>
        <w:tab w:val="left" w:pos="6120"/>
      </w:tabs>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Acta del Comité de Participación</w:t>
    </w:r>
    <w:r>
      <w:rPr>
        <w:rFonts w:ascii="Arial Narrow" w:eastAsia="Arial Narrow" w:hAnsi="Arial Narrow" w:cs="Arial Narrow"/>
        <w:b/>
        <w:color w:val="000000"/>
        <w:sz w:val="18"/>
        <w:szCs w:val="18"/>
      </w:rPr>
      <w:t xml:space="preserve"> </w:t>
    </w:r>
    <w:r>
      <w:rPr>
        <w:rFonts w:ascii="Calibri" w:eastAsia="Calibri" w:hAnsi="Calibri" w:cs="Calibri"/>
        <w:b/>
        <w:color w:val="000000"/>
        <w:sz w:val="16"/>
        <w:szCs w:val="16"/>
      </w:rPr>
      <w:t>Social (2022-2023)</w:t>
    </w:r>
    <w:r>
      <w:rPr>
        <w:noProof/>
        <w:lang w:val="es-MX"/>
      </w:rPr>
      <w:drawing>
        <wp:anchor distT="0" distB="0" distL="114300" distR="114300" simplePos="0" relativeHeight="251658240" behindDoc="0" locked="0" layoutInCell="1" hidden="0" allowOverlap="1" wp14:anchorId="5FB4B395" wp14:editId="325A37F7">
          <wp:simplePos x="0" y="0"/>
          <wp:positionH relativeFrom="column">
            <wp:posOffset>3602355</wp:posOffset>
          </wp:positionH>
          <wp:positionV relativeFrom="paragraph">
            <wp:posOffset>140335</wp:posOffset>
          </wp:positionV>
          <wp:extent cx="2867386" cy="45719"/>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7386" cy="45719"/>
                  </a:xfrm>
                  <a:prstGeom prst="rect">
                    <a:avLst/>
                  </a:prstGeom>
                  <a:ln/>
                </pic:spPr>
              </pic:pic>
            </a:graphicData>
          </a:graphic>
        </wp:anchor>
      </w:drawing>
    </w:r>
  </w:p>
  <w:p w14:paraId="69F5FF1A" w14:textId="77777777" w:rsidR="003B0D93" w:rsidRDefault="003B0D93">
    <w:pPr>
      <w:pBdr>
        <w:top w:val="nil"/>
        <w:left w:val="nil"/>
        <w:bottom w:val="nil"/>
        <w:right w:val="nil"/>
        <w:between w:val="nil"/>
      </w:pBdr>
      <w:tabs>
        <w:tab w:val="right" w:pos="9360"/>
      </w:tabs>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C6ABB"/>
    <w:multiLevelType w:val="multilevel"/>
    <w:tmpl w:val="D214E9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93"/>
    <w:rsid w:val="000479BB"/>
    <w:rsid w:val="0005271A"/>
    <w:rsid w:val="00057DEC"/>
    <w:rsid w:val="00072883"/>
    <w:rsid w:val="000B11D0"/>
    <w:rsid w:val="00116554"/>
    <w:rsid w:val="001170FA"/>
    <w:rsid w:val="001230B3"/>
    <w:rsid w:val="00153F8D"/>
    <w:rsid w:val="001B07FA"/>
    <w:rsid w:val="001B3115"/>
    <w:rsid w:val="001D67B5"/>
    <w:rsid w:val="001F2AD4"/>
    <w:rsid w:val="00212387"/>
    <w:rsid w:val="00221AA3"/>
    <w:rsid w:val="00221CA0"/>
    <w:rsid w:val="002842C6"/>
    <w:rsid w:val="002B0C52"/>
    <w:rsid w:val="002B1B04"/>
    <w:rsid w:val="002C057F"/>
    <w:rsid w:val="002F0DCD"/>
    <w:rsid w:val="003279B7"/>
    <w:rsid w:val="0035304F"/>
    <w:rsid w:val="00363A91"/>
    <w:rsid w:val="003B0D93"/>
    <w:rsid w:val="0040098E"/>
    <w:rsid w:val="0040235B"/>
    <w:rsid w:val="00410E4A"/>
    <w:rsid w:val="00445F64"/>
    <w:rsid w:val="00452016"/>
    <w:rsid w:val="004B0C5A"/>
    <w:rsid w:val="004B2E85"/>
    <w:rsid w:val="004C0891"/>
    <w:rsid w:val="004E4E2A"/>
    <w:rsid w:val="004E70E5"/>
    <w:rsid w:val="00500176"/>
    <w:rsid w:val="00510F70"/>
    <w:rsid w:val="00531451"/>
    <w:rsid w:val="005411BE"/>
    <w:rsid w:val="00692BCF"/>
    <w:rsid w:val="006E7015"/>
    <w:rsid w:val="00701731"/>
    <w:rsid w:val="007025D5"/>
    <w:rsid w:val="00771F95"/>
    <w:rsid w:val="007C04B8"/>
    <w:rsid w:val="007E4E37"/>
    <w:rsid w:val="00814E7C"/>
    <w:rsid w:val="008314C5"/>
    <w:rsid w:val="00855244"/>
    <w:rsid w:val="008C32BD"/>
    <w:rsid w:val="00911682"/>
    <w:rsid w:val="00947907"/>
    <w:rsid w:val="009868C1"/>
    <w:rsid w:val="009B5B1C"/>
    <w:rsid w:val="009C1335"/>
    <w:rsid w:val="009F3FBA"/>
    <w:rsid w:val="00A72F4A"/>
    <w:rsid w:val="00AA21CA"/>
    <w:rsid w:val="00B157CB"/>
    <w:rsid w:val="00B66E2B"/>
    <w:rsid w:val="00B7251A"/>
    <w:rsid w:val="00B96A92"/>
    <w:rsid w:val="00BB758B"/>
    <w:rsid w:val="00C303AE"/>
    <w:rsid w:val="00C3621D"/>
    <w:rsid w:val="00C87F52"/>
    <w:rsid w:val="00CB5DFA"/>
    <w:rsid w:val="00CF19D6"/>
    <w:rsid w:val="00CF65CD"/>
    <w:rsid w:val="00DA4974"/>
    <w:rsid w:val="00E24F27"/>
    <w:rsid w:val="00E37EAE"/>
    <w:rsid w:val="00E5639A"/>
    <w:rsid w:val="00E569EB"/>
    <w:rsid w:val="00EF2DB1"/>
    <w:rsid w:val="00F05E75"/>
    <w:rsid w:val="00F11DFC"/>
    <w:rsid w:val="00F664F2"/>
    <w:rsid w:val="00F728D3"/>
    <w:rsid w:val="00F858AC"/>
    <w:rsid w:val="00F87775"/>
    <w:rsid w:val="00FD3369"/>
    <w:rsid w:val="00FF4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739"/>
  <w15:docId w15:val="{41A86CE6-21B1-48F5-8292-568E3A8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DD3BFE"/>
    <w:pPr>
      <w:keepNext/>
      <w:spacing w:line="240" w:lineRule="auto"/>
      <w:outlineLvl w:val="5"/>
    </w:pPr>
    <w:rPr>
      <w:rFonts w:ascii="Arial Narrow" w:eastAsia="Times New Roman" w:hAnsi="Arial Narrow" w:cs="Times New Roman"/>
      <w:b/>
      <w:sz w:val="1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style>
  <w:style w:type="table" w:styleId="Tablaconcuadrcula">
    <w:name w:val="Table Grid"/>
    <w:basedOn w:val="Tablanormal"/>
    <w:uiPriority w:val="59"/>
    <w:rsid w:val="00DD3BF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UnresolvedMention">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4969">
      <w:bodyDiv w:val="1"/>
      <w:marLeft w:val="0"/>
      <w:marRight w:val="0"/>
      <w:marTop w:val="0"/>
      <w:marBottom w:val="0"/>
      <w:divBdr>
        <w:top w:val="none" w:sz="0" w:space="0" w:color="auto"/>
        <w:left w:val="none" w:sz="0" w:space="0" w:color="auto"/>
        <w:bottom w:val="none" w:sz="0" w:space="0" w:color="auto"/>
        <w:right w:val="none" w:sz="0" w:space="0" w:color="auto"/>
      </w:divBdr>
    </w:div>
    <w:div w:id="310524379">
      <w:bodyDiv w:val="1"/>
      <w:marLeft w:val="0"/>
      <w:marRight w:val="0"/>
      <w:marTop w:val="0"/>
      <w:marBottom w:val="0"/>
      <w:divBdr>
        <w:top w:val="none" w:sz="0" w:space="0" w:color="auto"/>
        <w:left w:val="none" w:sz="0" w:space="0" w:color="auto"/>
        <w:bottom w:val="none" w:sz="0" w:space="0" w:color="auto"/>
        <w:right w:val="none" w:sz="0" w:space="0" w:color="auto"/>
      </w:divBdr>
    </w:div>
    <w:div w:id="509757519">
      <w:bodyDiv w:val="1"/>
      <w:marLeft w:val="0"/>
      <w:marRight w:val="0"/>
      <w:marTop w:val="0"/>
      <w:marBottom w:val="0"/>
      <w:divBdr>
        <w:top w:val="none" w:sz="0" w:space="0" w:color="auto"/>
        <w:left w:val="none" w:sz="0" w:space="0" w:color="auto"/>
        <w:bottom w:val="none" w:sz="0" w:space="0" w:color="auto"/>
        <w:right w:val="none" w:sz="0" w:space="0" w:color="auto"/>
      </w:divBdr>
    </w:div>
    <w:div w:id="651756241">
      <w:bodyDiv w:val="1"/>
      <w:marLeft w:val="0"/>
      <w:marRight w:val="0"/>
      <w:marTop w:val="0"/>
      <w:marBottom w:val="0"/>
      <w:divBdr>
        <w:top w:val="none" w:sz="0" w:space="0" w:color="auto"/>
        <w:left w:val="none" w:sz="0" w:space="0" w:color="auto"/>
        <w:bottom w:val="none" w:sz="0" w:space="0" w:color="auto"/>
        <w:right w:val="none" w:sz="0" w:space="0" w:color="auto"/>
      </w:divBdr>
    </w:div>
    <w:div w:id="665206903">
      <w:bodyDiv w:val="1"/>
      <w:marLeft w:val="0"/>
      <w:marRight w:val="0"/>
      <w:marTop w:val="0"/>
      <w:marBottom w:val="0"/>
      <w:divBdr>
        <w:top w:val="none" w:sz="0" w:space="0" w:color="auto"/>
        <w:left w:val="none" w:sz="0" w:space="0" w:color="auto"/>
        <w:bottom w:val="none" w:sz="0" w:space="0" w:color="auto"/>
        <w:right w:val="none" w:sz="0" w:space="0" w:color="auto"/>
      </w:divBdr>
    </w:div>
    <w:div w:id="755980709">
      <w:bodyDiv w:val="1"/>
      <w:marLeft w:val="0"/>
      <w:marRight w:val="0"/>
      <w:marTop w:val="0"/>
      <w:marBottom w:val="0"/>
      <w:divBdr>
        <w:top w:val="none" w:sz="0" w:space="0" w:color="auto"/>
        <w:left w:val="none" w:sz="0" w:space="0" w:color="auto"/>
        <w:bottom w:val="none" w:sz="0" w:space="0" w:color="auto"/>
        <w:right w:val="none" w:sz="0" w:space="0" w:color="auto"/>
      </w:divBdr>
    </w:div>
    <w:div w:id="1050954080">
      <w:bodyDiv w:val="1"/>
      <w:marLeft w:val="0"/>
      <w:marRight w:val="0"/>
      <w:marTop w:val="0"/>
      <w:marBottom w:val="0"/>
      <w:divBdr>
        <w:top w:val="none" w:sz="0" w:space="0" w:color="auto"/>
        <w:left w:val="none" w:sz="0" w:space="0" w:color="auto"/>
        <w:bottom w:val="none" w:sz="0" w:space="0" w:color="auto"/>
        <w:right w:val="none" w:sz="0" w:space="0" w:color="auto"/>
      </w:divBdr>
    </w:div>
    <w:div w:id="1058433717">
      <w:bodyDiv w:val="1"/>
      <w:marLeft w:val="0"/>
      <w:marRight w:val="0"/>
      <w:marTop w:val="0"/>
      <w:marBottom w:val="0"/>
      <w:divBdr>
        <w:top w:val="none" w:sz="0" w:space="0" w:color="auto"/>
        <w:left w:val="none" w:sz="0" w:space="0" w:color="auto"/>
        <w:bottom w:val="none" w:sz="0" w:space="0" w:color="auto"/>
        <w:right w:val="none" w:sz="0" w:space="0" w:color="auto"/>
      </w:divBdr>
    </w:div>
    <w:div w:id="1088431235">
      <w:bodyDiv w:val="1"/>
      <w:marLeft w:val="0"/>
      <w:marRight w:val="0"/>
      <w:marTop w:val="0"/>
      <w:marBottom w:val="0"/>
      <w:divBdr>
        <w:top w:val="none" w:sz="0" w:space="0" w:color="auto"/>
        <w:left w:val="none" w:sz="0" w:space="0" w:color="auto"/>
        <w:bottom w:val="none" w:sz="0" w:space="0" w:color="auto"/>
        <w:right w:val="none" w:sz="0" w:space="0" w:color="auto"/>
      </w:divBdr>
    </w:div>
    <w:div w:id="1367176028">
      <w:bodyDiv w:val="1"/>
      <w:marLeft w:val="0"/>
      <w:marRight w:val="0"/>
      <w:marTop w:val="0"/>
      <w:marBottom w:val="0"/>
      <w:divBdr>
        <w:top w:val="none" w:sz="0" w:space="0" w:color="auto"/>
        <w:left w:val="none" w:sz="0" w:space="0" w:color="auto"/>
        <w:bottom w:val="none" w:sz="0" w:space="0" w:color="auto"/>
        <w:right w:val="none" w:sz="0" w:space="0" w:color="auto"/>
      </w:divBdr>
    </w:div>
    <w:div w:id="1395159196">
      <w:bodyDiv w:val="1"/>
      <w:marLeft w:val="0"/>
      <w:marRight w:val="0"/>
      <w:marTop w:val="0"/>
      <w:marBottom w:val="0"/>
      <w:divBdr>
        <w:top w:val="none" w:sz="0" w:space="0" w:color="auto"/>
        <w:left w:val="none" w:sz="0" w:space="0" w:color="auto"/>
        <w:bottom w:val="none" w:sz="0" w:space="0" w:color="auto"/>
        <w:right w:val="none" w:sz="0" w:space="0" w:color="auto"/>
      </w:divBdr>
    </w:div>
    <w:div w:id="1446195139">
      <w:bodyDiv w:val="1"/>
      <w:marLeft w:val="0"/>
      <w:marRight w:val="0"/>
      <w:marTop w:val="0"/>
      <w:marBottom w:val="0"/>
      <w:divBdr>
        <w:top w:val="none" w:sz="0" w:space="0" w:color="auto"/>
        <w:left w:val="none" w:sz="0" w:space="0" w:color="auto"/>
        <w:bottom w:val="none" w:sz="0" w:space="0" w:color="auto"/>
        <w:right w:val="none" w:sz="0" w:space="0" w:color="auto"/>
      </w:divBdr>
    </w:div>
    <w:div w:id="1541169090">
      <w:bodyDiv w:val="1"/>
      <w:marLeft w:val="0"/>
      <w:marRight w:val="0"/>
      <w:marTop w:val="0"/>
      <w:marBottom w:val="0"/>
      <w:divBdr>
        <w:top w:val="none" w:sz="0" w:space="0" w:color="auto"/>
        <w:left w:val="none" w:sz="0" w:space="0" w:color="auto"/>
        <w:bottom w:val="none" w:sz="0" w:space="0" w:color="auto"/>
        <w:right w:val="none" w:sz="0" w:space="0" w:color="auto"/>
      </w:divBdr>
    </w:div>
    <w:div w:id="1578398358">
      <w:bodyDiv w:val="1"/>
      <w:marLeft w:val="0"/>
      <w:marRight w:val="0"/>
      <w:marTop w:val="0"/>
      <w:marBottom w:val="0"/>
      <w:divBdr>
        <w:top w:val="none" w:sz="0" w:space="0" w:color="auto"/>
        <w:left w:val="none" w:sz="0" w:space="0" w:color="auto"/>
        <w:bottom w:val="none" w:sz="0" w:space="0" w:color="auto"/>
        <w:right w:val="none" w:sz="0" w:space="0" w:color="auto"/>
      </w:divBdr>
    </w:div>
    <w:div w:id="1749375623">
      <w:bodyDiv w:val="1"/>
      <w:marLeft w:val="0"/>
      <w:marRight w:val="0"/>
      <w:marTop w:val="0"/>
      <w:marBottom w:val="0"/>
      <w:divBdr>
        <w:top w:val="none" w:sz="0" w:space="0" w:color="auto"/>
        <w:left w:val="none" w:sz="0" w:space="0" w:color="auto"/>
        <w:bottom w:val="none" w:sz="0" w:space="0" w:color="auto"/>
        <w:right w:val="none" w:sz="0" w:space="0" w:color="auto"/>
      </w:divBdr>
    </w:div>
    <w:div w:id="1802454676">
      <w:bodyDiv w:val="1"/>
      <w:marLeft w:val="0"/>
      <w:marRight w:val="0"/>
      <w:marTop w:val="0"/>
      <w:marBottom w:val="0"/>
      <w:divBdr>
        <w:top w:val="none" w:sz="0" w:space="0" w:color="auto"/>
        <w:left w:val="none" w:sz="0" w:space="0" w:color="auto"/>
        <w:bottom w:val="none" w:sz="0" w:space="0" w:color="auto"/>
        <w:right w:val="none" w:sz="0" w:space="0" w:color="auto"/>
      </w:divBdr>
    </w:div>
    <w:div w:id="21332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JtzC5Ajrg08rHlsVzfXPBPJ/Q==">CgMxLjAyCGguZ2pkZ3hzMgloLjMwajB6bGwyCWguMWZvYjl0ZTIJaC4zem55c2g3MgloLjJldDkycDAyCGgudHlqY3d0OAByITFBSHdWT29QMXNsdzRpbDV0ckhaX1l2ZU5PQkhWekxsNg==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Usuario</cp:lastModifiedBy>
  <cp:revision>3</cp:revision>
  <cp:lastPrinted>2023-08-01T20:03:00Z</cp:lastPrinted>
  <dcterms:created xsi:type="dcterms:W3CDTF">2023-08-21T03:24:00Z</dcterms:created>
  <dcterms:modified xsi:type="dcterms:W3CDTF">2023-08-21T03:26:00Z</dcterms:modified>
</cp:coreProperties>
</file>