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13B7" w14:textId="77777777" w:rsidR="003B0D93" w:rsidRDefault="003B0D93">
      <w:pPr>
        <w:spacing w:line="240" w:lineRule="auto"/>
        <w:rPr>
          <w:rFonts w:ascii="Calibri" w:eastAsia="Calibri" w:hAnsi="Calibri" w:cs="Calibri"/>
          <w:b/>
          <w:smallCaps/>
          <w:color w:val="000000"/>
          <w:sz w:val="21"/>
          <w:szCs w:val="21"/>
        </w:rPr>
      </w:pPr>
      <w:bookmarkStart w:id="0" w:name="_heading=h.gjdgxs" w:colFirst="0" w:colLast="0"/>
      <w:bookmarkEnd w:id="0"/>
    </w:p>
    <w:p w14:paraId="3A263231" w14:textId="77777777" w:rsidR="003B0D93" w:rsidRDefault="003B0D93">
      <w:pPr>
        <w:spacing w:line="240" w:lineRule="auto"/>
        <w:rPr>
          <w:rFonts w:ascii="Calibri" w:eastAsia="Calibri" w:hAnsi="Calibri" w:cs="Calibri"/>
          <w:b/>
          <w:smallCaps/>
          <w:color w:val="000000"/>
          <w:sz w:val="21"/>
          <w:szCs w:val="21"/>
        </w:rPr>
      </w:pPr>
    </w:p>
    <w:p w14:paraId="66604C0D" w14:textId="03C55E6D" w:rsidR="003B0D93" w:rsidRPr="00514288" w:rsidRDefault="00E5639A">
      <w:pPr>
        <w:spacing w:line="240" w:lineRule="auto"/>
        <w:jc w:val="center"/>
        <w:rPr>
          <w:rFonts w:asciiTheme="minorHAnsi" w:eastAsia="Calibri" w:hAnsiTheme="minorHAnsi" w:cstheme="minorHAnsi"/>
          <w:b/>
          <w:smallCaps/>
          <w:color w:val="000000"/>
        </w:rPr>
      </w:pPr>
      <w:r w:rsidRPr="00514288">
        <w:rPr>
          <w:rFonts w:asciiTheme="minorHAnsi" w:eastAsia="Calibri" w:hAnsiTheme="minorHAnsi" w:cstheme="minorHAnsi"/>
          <w:b/>
          <w:smallCaps/>
          <w:color w:val="000000"/>
        </w:rPr>
        <w:t xml:space="preserve">ACTA </w:t>
      </w:r>
      <w:r w:rsidR="00B442F3" w:rsidRPr="00514288">
        <w:rPr>
          <w:rFonts w:asciiTheme="minorHAnsi" w:eastAsia="Calibri" w:hAnsiTheme="minorHAnsi" w:cstheme="minorHAnsi"/>
          <w:b/>
          <w:smallCaps/>
        </w:rPr>
        <w:t>SÉPTIMA</w:t>
      </w:r>
      <w:r w:rsidRPr="00514288">
        <w:rPr>
          <w:rFonts w:asciiTheme="minorHAnsi" w:eastAsia="Calibri" w:hAnsiTheme="minorHAnsi" w:cstheme="minorHAnsi"/>
          <w:b/>
          <w:smallCaps/>
          <w:color w:val="000000"/>
        </w:rPr>
        <w:t xml:space="preserve"> SESIÓN </w:t>
      </w:r>
      <w:r w:rsidR="00BB758B" w:rsidRPr="00514288">
        <w:rPr>
          <w:rFonts w:asciiTheme="minorHAnsi" w:eastAsia="Calibri" w:hAnsiTheme="minorHAnsi" w:cstheme="minorHAnsi"/>
          <w:b/>
          <w:smallCaps/>
          <w:color w:val="000000"/>
        </w:rPr>
        <w:t>EXTRAORDINARIA</w:t>
      </w:r>
    </w:p>
    <w:p w14:paraId="17528F27" w14:textId="77777777" w:rsidR="003B0D93" w:rsidRPr="00514288" w:rsidRDefault="00E5639A">
      <w:pPr>
        <w:spacing w:line="240" w:lineRule="auto"/>
        <w:jc w:val="center"/>
        <w:rPr>
          <w:rFonts w:asciiTheme="minorHAnsi" w:eastAsia="Calibri" w:hAnsiTheme="minorHAnsi" w:cstheme="minorHAnsi"/>
          <w:b/>
          <w:smallCaps/>
          <w:color w:val="000000"/>
        </w:rPr>
      </w:pPr>
      <w:r w:rsidRPr="00514288">
        <w:rPr>
          <w:rFonts w:asciiTheme="minorHAnsi" w:eastAsia="Calibri" w:hAnsiTheme="minorHAnsi" w:cstheme="minorHAnsi"/>
          <w:b/>
          <w:smallCaps/>
          <w:color w:val="000000"/>
        </w:rPr>
        <w:t>COMITÉ DE PARTICIPACIÓN SOCIAL DEL SISTEMA ANTICORRUPCIÓN DEL ESTADO DE JALISCO</w:t>
      </w:r>
    </w:p>
    <w:p w14:paraId="554A8B61" w14:textId="50A411BF" w:rsidR="003B0D93" w:rsidRPr="00514288" w:rsidRDefault="00B442F3">
      <w:pPr>
        <w:spacing w:line="240" w:lineRule="auto"/>
        <w:jc w:val="center"/>
        <w:rPr>
          <w:rFonts w:asciiTheme="minorHAnsi" w:eastAsia="Calibri" w:hAnsiTheme="minorHAnsi" w:cstheme="minorHAnsi"/>
          <w:b/>
          <w:smallCaps/>
          <w:color w:val="000000"/>
        </w:rPr>
      </w:pPr>
      <w:r w:rsidRPr="00514288">
        <w:rPr>
          <w:rFonts w:asciiTheme="minorHAnsi" w:eastAsia="Calibri" w:hAnsiTheme="minorHAnsi" w:cstheme="minorHAnsi"/>
          <w:b/>
          <w:smallCaps/>
        </w:rPr>
        <w:t>14</w:t>
      </w:r>
      <w:r w:rsidR="00E5639A" w:rsidRPr="00514288">
        <w:rPr>
          <w:rFonts w:asciiTheme="minorHAnsi" w:eastAsia="Calibri" w:hAnsiTheme="minorHAnsi" w:cstheme="minorHAnsi"/>
          <w:b/>
          <w:smallCaps/>
          <w:color w:val="000000"/>
        </w:rPr>
        <w:t xml:space="preserve"> DE </w:t>
      </w:r>
      <w:r w:rsidRPr="00514288">
        <w:rPr>
          <w:rFonts w:asciiTheme="minorHAnsi" w:eastAsia="Calibri" w:hAnsiTheme="minorHAnsi" w:cstheme="minorHAnsi"/>
          <w:b/>
          <w:smallCaps/>
          <w:color w:val="000000"/>
        </w:rPr>
        <w:t>AGOSTO</w:t>
      </w:r>
      <w:r w:rsidR="00E5639A" w:rsidRPr="00514288">
        <w:rPr>
          <w:rFonts w:asciiTheme="minorHAnsi" w:eastAsia="Calibri" w:hAnsiTheme="minorHAnsi" w:cstheme="minorHAnsi"/>
          <w:b/>
          <w:smallCaps/>
          <w:color w:val="000000"/>
        </w:rPr>
        <w:t xml:space="preserve"> DE 2023.</w:t>
      </w:r>
    </w:p>
    <w:p w14:paraId="0B073396" w14:textId="3B939014" w:rsidR="0092182E" w:rsidRDefault="0092182E" w:rsidP="0092182E">
      <w:pPr>
        <w:rPr>
          <w:rFonts w:asciiTheme="minorHAnsi" w:eastAsia="Calibri" w:hAnsiTheme="minorHAnsi" w:cstheme="minorHAnsi"/>
          <w:b/>
          <w:color w:val="000000"/>
        </w:rPr>
      </w:pPr>
    </w:p>
    <w:p w14:paraId="2E52C6F4" w14:textId="77777777" w:rsidR="0092182E" w:rsidRDefault="0092182E" w:rsidP="0092182E">
      <w:pPr>
        <w:spacing w:line="240" w:lineRule="auto"/>
        <w:jc w:val="both"/>
        <w:rPr>
          <w:rFonts w:asciiTheme="minorHAnsi" w:eastAsia="Calibri" w:hAnsiTheme="minorHAnsi" w:cstheme="minorHAnsi"/>
          <w:color w:val="000000"/>
        </w:rPr>
      </w:pPr>
      <w:r>
        <w:rPr>
          <w:rFonts w:asciiTheme="minorHAnsi" w:eastAsia="Calibri" w:hAnsiTheme="minorHAnsi" w:cstheme="minorHAnsi"/>
          <w:color w:val="000000"/>
        </w:rPr>
        <w:t xml:space="preserve">En el canal de YouTube del CPS se trasmitió en vivo, a las </w:t>
      </w:r>
      <w:r>
        <w:rPr>
          <w:rFonts w:asciiTheme="minorHAnsi" w:eastAsia="Calibri" w:hAnsiTheme="minorHAnsi" w:cstheme="minorHAnsi"/>
          <w:b/>
          <w:color w:val="000000"/>
        </w:rPr>
        <w:t>17:06 (diecisiete horas, con seis minutos) del lunes 14 (catorce) de agosto de 2023</w:t>
      </w:r>
      <w:r>
        <w:rPr>
          <w:rFonts w:asciiTheme="minorHAnsi" w:eastAsia="Calibri" w:hAnsiTheme="minorHAnsi" w:cstheme="minorHAnsi"/>
          <w:color w:val="000000"/>
        </w:rPr>
        <w:t xml:space="preserve"> (dos mil veintitrés). Se llevó a cabo la </w:t>
      </w:r>
      <w:r w:rsidRPr="0092182E">
        <w:rPr>
          <w:rFonts w:asciiTheme="minorHAnsi" w:eastAsia="Calibri" w:hAnsiTheme="minorHAnsi" w:cstheme="minorHAnsi"/>
          <w:b/>
          <w:color w:val="000000"/>
        </w:rPr>
        <w:t>Séptima Sesión Extraordinaria del Comité de Participación Social (CPS) del Sistema Estatal Anticorrupción del Estado de Jalisco</w:t>
      </w:r>
      <w:r>
        <w:rPr>
          <w:rFonts w:asciiTheme="minorHAnsi" w:eastAsia="Calibri" w:hAnsiTheme="minorHAnsi" w:cstheme="minorHAnsi"/>
          <w:color w:val="000000"/>
        </w:rPr>
        <w:t xml:space="preserve">, en la etapa de gestión de la temporada </w:t>
      </w:r>
      <w:r w:rsidRPr="0092182E">
        <w:rPr>
          <w:rFonts w:asciiTheme="minorHAnsi" w:eastAsia="Calibri" w:hAnsiTheme="minorHAnsi" w:cstheme="minorHAnsi"/>
          <w:b/>
          <w:color w:val="000000"/>
        </w:rPr>
        <w:t>2022-2023</w:t>
      </w:r>
      <w:r>
        <w:rPr>
          <w:rFonts w:asciiTheme="minorHAnsi" w:eastAsia="Calibri" w:hAnsiTheme="minorHAnsi" w:cstheme="minorHAnsi"/>
          <w:color w:val="000000"/>
        </w:rPr>
        <w:t xml:space="preserve">. Convocada por la Dra. Nancy García Vázquez, en su carácter de Presidenta del Comité. </w:t>
      </w:r>
    </w:p>
    <w:p w14:paraId="631A5F92" w14:textId="77777777" w:rsidR="0092182E" w:rsidRPr="00514288" w:rsidRDefault="0092182E" w:rsidP="00696561">
      <w:pPr>
        <w:spacing w:line="240" w:lineRule="auto"/>
        <w:jc w:val="both"/>
        <w:rPr>
          <w:rFonts w:asciiTheme="minorHAnsi" w:eastAsia="Calibri" w:hAnsiTheme="minorHAnsi" w:cstheme="minorHAnsi"/>
          <w:color w:val="000000"/>
        </w:rPr>
      </w:pPr>
    </w:p>
    <w:p w14:paraId="3A641137" w14:textId="77777777" w:rsidR="008F3201" w:rsidRPr="00514288" w:rsidRDefault="008F3201" w:rsidP="00696561">
      <w:pPr>
        <w:spacing w:line="240" w:lineRule="auto"/>
        <w:rPr>
          <w:rFonts w:asciiTheme="minorHAnsi" w:eastAsia="Calibri" w:hAnsiTheme="minorHAnsi" w:cstheme="minorHAnsi"/>
          <w:color w:val="000000"/>
        </w:rPr>
      </w:pPr>
    </w:p>
    <w:p w14:paraId="2BF52E7E" w14:textId="77777777" w:rsidR="008F3201" w:rsidRPr="00514288" w:rsidRDefault="008F3201" w:rsidP="00696561">
      <w:pPr>
        <w:spacing w:line="240" w:lineRule="auto"/>
        <w:rPr>
          <w:rFonts w:asciiTheme="minorHAnsi" w:eastAsia="Calibri" w:hAnsiTheme="minorHAnsi" w:cstheme="minorHAnsi"/>
          <w:b/>
          <w:color w:val="000000"/>
        </w:rPr>
      </w:pPr>
      <w:r w:rsidRPr="00514288">
        <w:rPr>
          <w:rFonts w:asciiTheme="minorHAnsi" w:eastAsia="Calibri" w:hAnsiTheme="minorHAnsi" w:cstheme="minorHAnsi"/>
          <w:b/>
          <w:color w:val="000000"/>
        </w:rPr>
        <w:t>I. Lista de asistencia</w:t>
      </w:r>
    </w:p>
    <w:p w14:paraId="7805647F" w14:textId="77777777" w:rsidR="008F3201" w:rsidRPr="00514288" w:rsidRDefault="008F3201" w:rsidP="00696561">
      <w:pPr>
        <w:spacing w:line="240" w:lineRule="auto"/>
        <w:rPr>
          <w:rFonts w:asciiTheme="minorHAnsi" w:eastAsia="Calibri" w:hAnsiTheme="minorHAnsi" w:cstheme="minorHAnsi"/>
          <w:b/>
          <w:color w:val="000000"/>
        </w:rPr>
      </w:pPr>
    </w:p>
    <w:p w14:paraId="01ED5C58" w14:textId="443A97BD" w:rsidR="008F3201" w:rsidRPr="00514288" w:rsidRDefault="008F3201" w:rsidP="00696561">
      <w:pPr>
        <w:spacing w:line="240" w:lineRule="auto"/>
        <w:jc w:val="both"/>
        <w:rPr>
          <w:rFonts w:asciiTheme="minorHAnsi" w:eastAsia="Calibri" w:hAnsiTheme="minorHAnsi" w:cstheme="minorHAnsi"/>
          <w:color w:val="000000"/>
        </w:rPr>
      </w:pPr>
      <w:bookmarkStart w:id="1" w:name="_heading=h.30j0zll"/>
      <w:bookmarkEnd w:id="1"/>
      <w:r w:rsidRPr="00514288">
        <w:rPr>
          <w:rFonts w:asciiTheme="minorHAnsi" w:eastAsia="Calibri" w:hAnsiTheme="minorHAnsi" w:cstheme="minorHAnsi"/>
          <w:color w:val="000000"/>
        </w:rPr>
        <w:t xml:space="preserve">En primer término, la </w:t>
      </w:r>
      <w:r w:rsidR="004D7AC3" w:rsidRPr="00514288">
        <w:rPr>
          <w:rFonts w:asciiTheme="minorHAnsi" w:eastAsia="Calibri" w:hAnsiTheme="minorHAnsi" w:cstheme="minorHAnsi"/>
          <w:color w:val="000000"/>
        </w:rPr>
        <w:t>Dra.</w:t>
      </w:r>
      <w:r w:rsidRPr="00514288">
        <w:rPr>
          <w:rFonts w:asciiTheme="minorHAnsi" w:eastAsia="Calibri" w:hAnsiTheme="minorHAnsi" w:cstheme="minorHAnsi"/>
          <w:color w:val="000000"/>
        </w:rPr>
        <w:t xml:space="preserve"> Nancy García Vázquez, dio la bienvenida a la </w:t>
      </w:r>
      <w:r w:rsidR="00B442F3" w:rsidRPr="00514288">
        <w:rPr>
          <w:rFonts w:asciiTheme="minorHAnsi" w:eastAsia="Calibri" w:hAnsiTheme="minorHAnsi" w:cstheme="minorHAnsi"/>
          <w:color w:val="000000"/>
        </w:rPr>
        <w:t>Séptima</w:t>
      </w:r>
      <w:r w:rsidRPr="00514288">
        <w:rPr>
          <w:rFonts w:asciiTheme="minorHAnsi" w:eastAsia="Calibri" w:hAnsiTheme="minorHAnsi" w:cstheme="minorHAnsi"/>
          <w:color w:val="000000"/>
        </w:rPr>
        <w:t xml:space="preserve"> Sesión Extraordinaria a todas y todos los presentes, dando un cordial saludo. Posteriormente, le solicitó a la Mtra. Paloma Sánchez, Secretaria de Acuerdos, pasar la lista de asistencia de las y los integrantes del Comité, para dar cuenta de la presencia de las y los ciudadanos</w:t>
      </w:r>
      <w:r w:rsidRPr="00514288">
        <w:rPr>
          <w:rFonts w:asciiTheme="minorHAnsi" w:eastAsia="Calibri" w:hAnsiTheme="minorHAnsi" w:cstheme="minorHAnsi"/>
          <w:b/>
          <w:color w:val="000000"/>
        </w:rPr>
        <w:t xml:space="preserve"> Nancy García Vázquez, David Gómez-Álvarez, Pedro Vicente Viveros Reyes, Neyra Josefa Godoy Rodríguez y Miguel Ángel Hernández Velázquez.</w:t>
      </w:r>
    </w:p>
    <w:p w14:paraId="09FC475B" w14:textId="77777777" w:rsidR="008F3201" w:rsidRPr="00514288" w:rsidRDefault="008F3201" w:rsidP="00696561">
      <w:pPr>
        <w:spacing w:line="240" w:lineRule="auto"/>
        <w:rPr>
          <w:rFonts w:asciiTheme="minorHAnsi" w:eastAsia="Calibri" w:hAnsiTheme="minorHAnsi" w:cstheme="minorHAnsi"/>
          <w:color w:val="000000"/>
        </w:rPr>
      </w:pPr>
    </w:p>
    <w:p w14:paraId="2E4A280F" w14:textId="75CF15BF" w:rsidR="008F3201" w:rsidRPr="00514288" w:rsidRDefault="008F3201" w:rsidP="00696561">
      <w:pPr>
        <w:spacing w:line="240" w:lineRule="auto"/>
        <w:rPr>
          <w:rFonts w:asciiTheme="minorHAnsi" w:eastAsia="Calibri" w:hAnsiTheme="minorHAnsi" w:cstheme="minorHAnsi"/>
          <w:color w:val="000000"/>
        </w:rPr>
      </w:pPr>
      <w:r w:rsidRPr="00514288">
        <w:rPr>
          <w:rFonts w:asciiTheme="minorHAnsi" w:eastAsia="Calibri" w:hAnsiTheme="minorHAnsi" w:cstheme="minorHAnsi"/>
          <w:color w:val="000000"/>
        </w:rPr>
        <w:t xml:space="preserve">La Secretaria de Acuerdos dio cuenta de lo anterior al Pleno e informó de la presencia de las y los </w:t>
      </w:r>
      <w:r w:rsidRPr="00514288">
        <w:rPr>
          <w:rFonts w:asciiTheme="minorHAnsi" w:eastAsia="Calibri" w:hAnsiTheme="minorHAnsi" w:cstheme="minorHAnsi"/>
          <w:b/>
          <w:color w:val="000000"/>
        </w:rPr>
        <w:t>5 cinco integrantes del Comité con nombramiento vigente</w:t>
      </w:r>
      <w:r w:rsidRPr="00514288">
        <w:rPr>
          <w:rFonts w:asciiTheme="minorHAnsi" w:eastAsia="Calibri" w:hAnsiTheme="minorHAnsi" w:cstheme="minorHAnsi"/>
          <w:color w:val="000000"/>
        </w:rPr>
        <w:t xml:space="preserve">. En virtud de lo anterior, la </w:t>
      </w:r>
      <w:r w:rsidRPr="00514288">
        <w:rPr>
          <w:rFonts w:asciiTheme="minorHAnsi" w:eastAsia="Calibri" w:hAnsiTheme="minorHAnsi" w:cstheme="minorHAnsi"/>
          <w:b/>
          <w:color w:val="000000"/>
        </w:rPr>
        <w:t xml:space="preserve">Presidenta </w:t>
      </w:r>
      <w:r w:rsidRPr="00514288">
        <w:rPr>
          <w:rFonts w:asciiTheme="minorHAnsi" w:eastAsia="Calibri" w:hAnsiTheme="minorHAnsi" w:cstheme="minorHAnsi"/>
          <w:color w:val="000000"/>
        </w:rPr>
        <w:t>del Comité declaró la existencia de quórum legal para su desarrollo en términos del artículo 4, párrafo segundo, del Reglamento Interno del CPS y abierta la</w:t>
      </w:r>
      <w:r w:rsidRPr="00514288">
        <w:rPr>
          <w:rFonts w:asciiTheme="minorHAnsi" w:eastAsia="Calibri" w:hAnsiTheme="minorHAnsi" w:cstheme="minorHAnsi"/>
          <w:b/>
          <w:color w:val="000000"/>
        </w:rPr>
        <w:t xml:space="preserve"> </w:t>
      </w:r>
      <w:r w:rsidR="00B16816" w:rsidRPr="00514288">
        <w:rPr>
          <w:rFonts w:asciiTheme="minorHAnsi" w:eastAsia="Calibri" w:hAnsiTheme="minorHAnsi" w:cstheme="minorHAnsi"/>
          <w:b/>
          <w:color w:val="000000"/>
        </w:rPr>
        <w:t>Séptima</w:t>
      </w:r>
      <w:r w:rsidRPr="00514288">
        <w:rPr>
          <w:rFonts w:asciiTheme="minorHAnsi" w:eastAsia="Calibri" w:hAnsiTheme="minorHAnsi" w:cstheme="minorHAnsi"/>
          <w:b/>
          <w:color w:val="000000"/>
        </w:rPr>
        <w:t xml:space="preserve"> Sesión Extraordinaria </w:t>
      </w:r>
      <w:r w:rsidRPr="00514288">
        <w:rPr>
          <w:rFonts w:asciiTheme="minorHAnsi" w:eastAsia="Calibri" w:hAnsiTheme="minorHAnsi" w:cstheme="minorHAnsi"/>
          <w:color w:val="000000"/>
        </w:rPr>
        <w:t>del mismo, por lo que a partir de tal principio son legales y válidos los acuerdos se tomaron.</w:t>
      </w:r>
    </w:p>
    <w:p w14:paraId="6DEF822E" w14:textId="77777777" w:rsidR="008F3201" w:rsidRPr="00514288" w:rsidRDefault="008F3201" w:rsidP="00696561">
      <w:pPr>
        <w:spacing w:line="240" w:lineRule="auto"/>
        <w:rPr>
          <w:rFonts w:asciiTheme="minorHAnsi" w:eastAsia="Calibri" w:hAnsiTheme="minorHAnsi" w:cstheme="minorHAnsi"/>
          <w:color w:val="000000"/>
        </w:rPr>
      </w:pPr>
    </w:p>
    <w:p w14:paraId="18621F41" w14:textId="21303E5D" w:rsidR="008F3201" w:rsidRPr="00514288" w:rsidRDefault="008F3201" w:rsidP="00696561">
      <w:pPr>
        <w:spacing w:line="240" w:lineRule="auto"/>
        <w:rPr>
          <w:rFonts w:asciiTheme="minorHAnsi" w:eastAsia="Calibri" w:hAnsiTheme="minorHAnsi" w:cstheme="minorHAnsi"/>
          <w:color w:val="000000"/>
        </w:rPr>
      </w:pPr>
      <w:r w:rsidRPr="00514288">
        <w:rPr>
          <w:rFonts w:asciiTheme="minorHAnsi" w:eastAsia="Calibri" w:hAnsiTheme="minorHAnsi" w:cstheme="minorHAnsi"/>
          <w:color w:val="000000"/>
        </w:rPr>
        <w:t xml:space="preserve">Acto seguido se propuso y dio lectura al siguiente Orden del </w:t>
      </w:r>
      <w:r w:rsidR="004D7AC3" w:rsidRPr="00514288">
        <w:rPr>
          <w:rFonts w:asciiTheme="minorHAnsi" w:eastAsia="Calibri" w:hAnsiTheme="minorHAnsi" w:cstheme="minorHAnsi"/>
          <w:color w:val="000000"/>
        </w:rPr>
        <w:t>D</w:t>
      </w:r>
      <w:r w:rsidRPr="00514288">
        <w:rPr>
          <w:rFonts w:asciiTheme="minorHAnsi" w:eastAsia="Calibri" w:hAnsiTheme="minorHAnsi" w:cstheme="minorHAnsi"/>
          <w:color w:val="000000"/>
        </w:rPr>
        <w:t>ía:</w:t>
      </w:r>
    </w:p>
    <w:p w14:paraId="0755B824" w14:textId="77777777" w:rsidR="008F3201" w:rsidRPr="00514288" w:rsidRDefault="008F3201" w:rsidP="00696561">
      <w:pPr>
        <w:spacing w:line="240" w:lineRule="auto"/>
        <w:rPr>
          <w:rFonts w:asciiTheme="minorHAnsi" w:eastAsia="Calibri" w:hAnsiTheme="minorHAnsi" w:cstheme="minorHAnsi"/>
          <w:b/>
          <w:color w:val="000000"/>
        </w:rPr>
      </w:pPr>
    </w:p>
    <w:p w14:paraId="5BCED455" w14:textId="77777777" w:rsidR="003B0D93" w:rsidRPr="00514288" w:rsidRDefault="003B0D93" w:rsidP="00696561">
      <w:pPr>
        <w:spacing w:line="240" w:lineRule="auto"/>
        <w:rPr>
          <w:rFonts w:asciiTheme="minorHAnsi" w:eastAsia="Calibri" w:hAnsiTheme="minorHAnsi" w:cstheme="minorHAnsi"/>
          <w:b/>
          <w:smallCaps/>
          <w:color w:val="000000"/>
        </w:rPr>
      </w:pPr>
    </w:p>
    <w:p w14:paraId="28B4AB94" w14:textId="77777777" w:rsidR="003B0D93" w:rsidRPr="00514288" w:rsidRDefault="00E5639A" w:rsidP="00696561">
      <w:pPr>
        <w:pBdr>
          <w:top w:val="nil"/>
          <w:left w:val="nil"/>
          <w:bottom w:val="nil"/>
          <w:right w:val="nil"/>
          <w:between w:val="nil"/>
        </w:pBdr>
        <w:tabs>
          <w:tab w:val="left" w:pos="1260"/>
        </w:tabs>
        <w:spacing w:line="240" w:lineRule="auto"/>
        <w:jc w:val="both"/>
        <w:rPr>
          <w:rFonts w:asciiTheme="minorHAnsi" w:eastAsia="Calibri" w:hAnsiTheme="minorHAnsi" w:cstheme="minorHAnsi"/>
          <w:b/>
          <w:smallCaps/>
          <w:color w:val="000000"/>
        </w:rPr>
      </w:pPr>
      <w:r w:rsidRPr="00514288">
        <w:rPr>
          <w:rFonts w:asciiTheme="minorHAnsi" w:eastAsia="Calibri" w:hAnsiTheme="minorHAnsi" w:cstheme="minorHAnsi"/>
          <w:b/>
          <w:smallCaps/>
          <w:color w:val="000000"/>
        </w:rPr>
        <w:t>II. Orden del día</w:t>
      </w:r>
    </w:p>
    <w:p w14:paraId="3627196B" w14:textId="77777777" w:rsidR="003B0D93" w:rsidRPr="00514288" w:rsidRDefault="003B0D93">
      <w:pPr>
        <w:rPr>
          <w:rFonts w:asciiTheme="minorHAnsi" w:eastAsia="Calibri" w:hAnsiTheme="minorHAnsi" w:cstheme="minorHAnsi"/>
          <w:b/>
          <w:smallCaps/>
          <w:color w:val="000000"/>
        </w:rPr>
      </w:pP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363"/>
      </w:tblGrid>
      <w:tr w:rsidR="00BB758B" w:rsidRPr="00514288" w14:paraId="4C63F0F1" w14:textId="77777777" w:rsidTr="00BB758B">
        <w:trPr>
          <w:jc w:val="center"/>
        </w:trPr>
        <w:tc>
          <w:tcPr>
            <w:tcW w:w="846" w:type="dxa"/>
          </w:tcPr>
          <w:p w14:paraId="1506F0BF" w14:textId="150B999D" w:rsidR="00BB758B" w:rsidRPr="00514288" w:rsidRDefault="00BB758B" w:rsidP="00BB758B">
            <w:pPr>
              <w:spacing w:line="240" w:lineRule="auto"/>
              <w:jc w:val="center"/>
              <w:rPr>
                <w:rFonts w:asciiTheme="minorHAnsi" w:eastAsia="Calibri" w:hAnsiTheme="minorHAnsi" w:cstheme="minorHAnsi"/>
                <w:b/>
                <w:smallCaps/>
              </w:rPr>
            </w:pPr>
            <w:r w:rsidRPr="00514288">
              <w:rPr>
                <w:rFonts w:asciiTheme="minorHAnsi" w:eastAsia="Calibri" w:hAnsiTheme="minorHAnsi" w:cstheme="minorHAnsi"/>
                <w:b/>
                <w:smallCaps/>
              </w:rPr>
              <w:t>1.</w:t>
            </w:r>
          </w:p>
        </w:tc>
        <w:tc>
          <w:tcPr>
            <w:tcW w:w="8363" w:type="dxa"/>
          </w:tcPr>
          <w:p w14:paraId="464E7ED1" w14:textId="1AD0058F" w:rsidR="00BB758B" w:rsidRPr="00514288" w:rsidRDefault="00BB758B" w:rsidP="00BB758B">
            <w:pPr>
              <w:spacing w:line="240" w:lineRule="auto"/>
              <w:ind w:right="-234"/>
              <w:jc w:val="both"/>
              <w:rPr>
                <w:rFonts w:asciiTheme="minorHAnsi" w:eastAsia="Calibri" w:hAnsiTheme="minorHAnsi" w:cstheme="minorHAnsi"/>
              </w:rPr>
            </w:pPr>
            <w:r w:rsidRPr="00514288">
              <w:rPr>
                <w:rFonts w:asciiTheme="minorHAnsi" w:eastAsia="MS Mincho" w:hAnsiTheme="minorHAnsi" w:cstheme="minorHAnsi"/>
                <w:lang w:eastAsia="es-ES"/>
              </w:rPr>
              <w:t>Lista de asistencia, declaración de quórum y apertura de sesión </w:t>
            </w:r>
          </w:p>
        </w:tc>
      </w:tr>
      <w:tr w:rsidR="00BB758B" w:rsidRPr="00514288" w14:paraId="3946A233" w14:textId="77777777" w:rsidTr="00BB758B">
        <w:trPr>
          <w:jc w:val="center"/>
        </w:trPr>
        <w:tc>
          <w:tcPr>
            <w:tcW w:w="846" w:type="dxa"/>
          </w:tcPr>
          <w:p w14:paraId="311F1F4C" w14:textId="2F5CC558" w:rsidR="00BB758B" w:rsidRPr="00514288" w:rsidRDefault="00BB758B" w:rsidP="00BB758B">
            <w:pPr>
              <w:pStyle w:val="Ttulo6"/>
              <w:jc w:val="center"/>
              <w:rPr>
                <w:rFonts w:asciiTheme="minorHAnsi" w:eastAsia="Calibri" w:hAnsiTheme="minorHAnsi" w:cstheme="minorHAnsi"/>
                <w:smallCaps/>
                <w:sz w:val="22"/>
                <w:szCs w:val="22"/>
              </w:rPr>
            </w:pPr>
            <w:r w:rsidRPr="00514288">
              <w:rPr>
                <w:rFonts w:asciiTheme="minorHAnsi" w:eastAsia="Calibri" w:hAnsiTheme="minorHAnsi" w:cstheme="minorHAnsi"/>
                <w:smallCaps/>
                <w:sz w:val="22"/>
                <w:szCs w:val="22"/>
              </w:rPr>
              <w:lastRenderedPageBreak/>
              <w:t>2.</w:t>
            </w:r>
          </w:p>
        </w:tc>
        <w:tc>
          <w:tcPr>
            <w:tcW w:w="8363" w:type="dxa"/>
          </w:tcPr>
          <w:p w14:paraId="120086F8" w14:textId="669E6C8A" w:rsidR="00BB758B" w:rsidRPr="00514288" w:rsidRDefault="00BB758B" w:rsidP="00BB758B">
            <w:pPr>
              <w:spacing w:line="240" w:lineRule="auto"/>
              <w:ind w:right="-234"/>
              <w:jc w:val="both"/>
              <w:rPr>
                <w:rFonts w:asciiTheme="minorHAnsi" w:eastAsia="Calibri" w:hAnsiTheme="minorHAnsi" w:cstheme="minorHAnsi"/>
              </w:rPr>
            </w:pPr>
            <w:r w:rsidRPr="00514288">
              <w:rPr>
                <w:rFonts w:asciiTheme="minorHAnsi" w:eastAsia="MS Mincho" w:hAnsiTheme="minorHAnsi" w:cstheme="minorHAnsi"/>
                <w:lang w:eastAsia="es-ES"/>
              </w:rPr>
              <w:t>Lectura, y en su caso, aprobación del orden del día. </w:t>
            </w:r>
          </w:p>
        </w:tc>
      </w:tr>
      <w:tr w:rsidR="00B442F3" w:rsidRPr="00514288" w14:paraId="56F4A2B0" w14:textId="77777777" w:rsidTr="00B442F3">
        <w:trPr>
          <w:trHeight w:val="552"/>
          <w:jc w:val="center"/>
        </w:trPr>
        <w:tc>
          <w:tcPr>
            <w:tcW w:w="846" w:type="dxa"/>
          </w:tcPr>
          <w:p w14:paraId="65C94AA7" w14:textId="04684647" w:rsidR="00B442F3" w:rsidRPr="00514288" w:rsidRDefault="00B442F3" w:rsidP="00BB758B">
            <w:pPr>
              <w:pStyle w:val="Ttulo6"/>
              <w:jc w:val="center"/>
              <w:rPr>
                <w:rFonts w:asciiTheme="minorHAnsi" w:eastAsia="Calibri" w:hAnsiTheme="minorHAnsi" w:cstheme="minorHAnsi"/>
                <w:smallCaps/>
                <w:sz w:val="22"/>
                <w:szCs w:val="22"/>
              </w:rPr>
            </w:pPr>
            <w:r w:rsidRPr="00514288">
              <w:rPr>
                <w:rFonts w:asciiTheme="minorHAnsi" w:eastAsia="Calibri" w:hAnsiTheme="minorHAnsi" w:cstheme="minorHAnsi"/>
                <w:smallCaps/>
                <w:sz w:val="22"/>
                <w:szCs w:val="22"/>
              </w:rPr>
              <w:t>3.</w:t>
            </w:r>
          </w:p>
        </w:tc>
        <w:tc>
          <w:tcPr>
            <w:tcW w:w="8363" w:type="dxa"/>
          </w:tcPr>
          <w:p w14:paraId="7641D77C" w14:textId="621DAF96" w:rsidR="00B442F3" w:rsidRPr="00514288" w:rsidRDefault="00B442F3" w:rsidP="00BB758B">
            <w:pPr>
              <w:spacing w:line="240" w:lineRule="auto"/>
              <w:jc w:val="both"/>
              <w:rPr>
                <w:rFonts w:asciiTheme="minorHAnsi" w:eastAsia="Calibri" w:hAnsiTheme="minorHAnsi" w:cstheme="minorHAnsi"/>
              </w:rPr>
            </w:pPr>
            <w:bookmarkStart w:id="2" w:name="_Hlk143079117"/>
            <w:r w:rsidRPr="00514288">
              <w:rPr>
                <w:rFonts w:asciiTheme="minorHAnsi" w:eastAsia="MS Mincho" w:hAnsiTheme="minorHAnsi" w:cstheme="minorHAnsi"/>
                <w:lang w:eastAsia="es-ES"/>
              </w:rPr>
              <w:t>Aprobación del Acuerdo de Colaboración que tiene como Objetivo Promover los Mecanismos de Participación Ciudadana como Herramientas para Prevenir la Corrupción entre el Instituto Electoral y de Participación Ciudadana y el Comité de Participación Social.</w:t>
            </w:r>
            <w:bookmarkEnd w:id="2"/>
          </w:p>
        </w:tc>
      </w:tr>
      <w:tr w:rsidR="00B442F3" w:rsidRPr="00514288" w14:paraId="38D037DA" w14:textId="77777777" w:rsidTr="00BB758B">
        <w:trPr>
          <w:trHeight w:val="551"/>
          <w:jc w:val="center"/>
        </w:trPr>
        <w:tc>
          <w:tcPr>
            <w:tcW w:w="846" w:type="dxa"/>
          </w:tcPr>
          <w:p w14:paraId="11209E6F" w14:textId="1D329C07" w:rsidR="00B442F3" w:rsidRPr="00514288" w:rsidRDefault="00B442F3" w:rsidP="00B442F3">
            <w:pPr>
              <w:pStyle w:val="Ttulo6"/>
              <w:jc w:val="center"/>
              <w:rPr>
                <w:rFonts w:asciiTheme="minorHAnsi" w:eastAsia="Calibri" w:hAnsiTheme="minorHAnsi" w:cstheme="minorHAnsi"/>
                <w:smallCaps/>
                <w:sz w:val="22"/>
                <w:szCs w:val="22"/>
              </w:rPr>
            </w:pPr>
            <w:r w:rsidRPr="00514288">
              <w:rPr>
                <w:rFonts w:asciiTheme="minorHAnsi" w:eastAsia="Calibri" w:hAnsiTheme="minorHAnsi" w:cstheme="minorHAnsi"/>
                <w:smallCaps/>
                <w:sz w:val="22"/>
                <w:szCs w:val="22"/>
              </w:rPr>
              <w:t>4.</w:t>
            </w:r>
          </w:p>
        </w:tc>
        <w:tc>
          <w:tcPr>
            <w:tcW w:w="8363" w:type="dxa"/>
          </w:tcPr>
          <w:p w14:paraId="2B6ABC8D" w14:textId="07069F2F" w:rsidR="00B442F3" w:rsidRPr="00514288" w:rsidRDefault="00B442F3" w:rsidP="00514288">
            <w:pPr>
              <w:pStyle w:val="paragraph"/>
              <w:spacing w:before="0" w:beforeAutospacing="0" w:after="0" w:afterAutospacing="0"/>
              <w:jc w:val="both"/>
              <w:textAlignment w:val="baseline"/>
              <w:rPr>
                <w:rFonts w:asciiTheme="minorHAnsi" w:eastAsia="MS Mincho" w:hAnsiTheme="minorHAnsi" w:cstheme="minorHAnsi"/>
                <w:sz w:val="22"/>
                <w:szCs w:val="22"/>
                <w:lang w:val="es-ES_tradnl" w:eastAsia="es-ES"/>
              </w:rPr>
            </w:pPr>
            <w:bookmarkStart w:id="3" w:name="_Hlk143080738"/>
            <w:r w:rsidRPr="00514288">
              <w:rPr>
                <w:rFonts w:asciiTheme="minorHAnsi" w:eastAsia="MS Mincho" w:hAnsiTheme="minorHAnsi" w:cstheme="minorHAnsi"/>
                <w:sz w:val="22"/>
                <w:szCs w:val="22"/>
                <w:lang w:val="es-ES_tradnl" w:eastAsia="es-ES"/>
              </w:rPr>
              <w:t>Nombramiento del enlace oficial para el seguimiento del Acuerdo de Colaboración que tiene como Objetivo Promover los Mecanismos de Participación Ciudadana como Herramientas para Prevenir la Corrupción entre el Instituto Electoral y de Participación Ciudadana y el Comité de Participación Social.</w:t>
            </w:r>
            <w:bookmarkEnd w:id="3"/>
          </w:p>
        </w:tc>
      </w:tr>
      <w:tr w:rsidR="00B442F3" w:rsidRPr="00514288" w14:paraId="7EFECBEE" w14:textId="77777777" w:rsidTr="00BB758B">
        <w:trPr>
          <w:trHeight w:val="151"/>
          <w:jc w:val="center"/>
        </w:trPr>
        <w:tc>
          <w:tcPr>
            <w:tcW w:w="846" w:type="dxa"/>
          </w:tcPr>
          <w:p w14:paraId="0212107C" w14:textId="3998898B" w:rsidR="00B442F3" w:rsidRPr="00514288" w:rsidRDefault="00B442F3" w:rsidP="00B442F3">
            <w:pPr>
              <w:pStyle w:val="Ttulo6"/>
              <w:jc w:val="center"/>
              <w:rPr>
                <w:rFonts w:asciiTheme="minorHAnsi" w:eastAsia="Calibri" w:hAnsiTheme="minorHAnsi" w:cstheme="minorHAnsi"/>
                <w:smallCaps/>
                <w:sz w:val="22"/>
                <w:szCs w:val="22"/>
              </w:rPr>
            </w:pPr>
            <w:r w:rsidRPr="00514288">
              <w:rPr>
                <w:rFonts w:asciiTheme="minorHAnsi" w:eastAsia="Calibri" w:hAnsiTheme="minorHAnsi" w:cstheme="minorHAnsi"/>
                <w:smallCaps/>
                <w:sz w:val="22"/>
                <w:szCs w:val="22"/>
              </w:rPr>
              <w:t>5.</w:t>
            </w:r>
          </w:p>
        </w:tc>
        <w:tc>
          <w:tcPr>
            <w:tcW w:w="8363" w:type="dxa"/>
          </w:tcPr>
          <w:p w14:paraId="0A0F10A9" w14:textId="7E69A957" w:rsidR="00B442F3" w:rsidRPr="00514288" w:rsidRDefault="00B442F3" w:rsidP="00B442F3">
            <w:pPr>
              <w:spacing w:line="240" w:lineRule="auto"/>
              <w:jc w:val="both"/>
              <w:rPr>
                <w:rFonts w:asciiTheme="minorHAnsi" w:eastAsia="Calibri" w:hAnsiTheme="minorHAnsi" w:cstheme="minorHAnsi"/>
              </w:rPr>
            </w:pPr>
            <w:r w:rsidRPr="00514288">
              <w:rPr>
                <w:rFonts w:asciiTheme="minorHAnsi" w:eastAsia="MS Mincho" w:hAnsiTheme="minorHAnsi" w:cstheme="minorHAnsi"/>
                <w:lang w:eastAsia="es-ES"/>
              </w:rPr>
              <w:t>Acuerdos. </w:t>
            </w:r>
          </w:p>
        </w:tc>
      </w:tr>
      <w:tr w:rsidR="00B442F3" w:rsidRPr="00514288" w14:paraId="45F6E378" w14:textId="77777777" w:rsidTr="00BB758B">
        <w:trPr>
          <w:trHeight w:val="20"/>
          <w:jc w:val="center"/>
        </w:trPr>
        <w:tc>
          <w:tcPr>
            <w:tcW w:w="846" w:type="dxa"/>
          </w:tcPr>
          <w:p w14:paraId="0FE26490" w14:textId="2BE15A89" w:rsidR="00B442F3" w:rsidRPr="00514288" w:rsidRDefault="00B442F3" w:rsidP="00B442F3">
            <w:pPr>
              <w:pStyle w:val="Ttulo6"/>
              <w:jc w:val="center"/>
              <w:rPr>
                <w:rFonts w:asciiTheme="minorHAnsi" w:eastAsia="Calibri" w:hAnsiTheme="minorHAnsi" w:cstheme="minorHAnsi"/>
                <w:smallCaps/>
                <w:sz w:val="22"/>
                <w:szCs w:val="22"/>
              </w:rPr>
            </w:pPr>
            <w:r w:rsidRPr="00514288">
              <w:rPr>
                <w:rFonts w:asciiTheme="minorHAnsi" w:eastAsia="Calibri" w:hAnsiTheme="minorHAnsi" w:cstheme="minorHAnsi"/>
                <w:smallCaps/>
                <w:sz w:val="22"/>
                <w:szCs w:val="22"/>
              </w:rPr>
              <w:t>6</w:t>
            </w:r>
          </w:p>
        </w:tc>
        <w:tc>
          <w:tcPr>
            <w:tcW w:w="8363" w:type="dxa"/>
          </w:tcPr>
          <w:p w14:paraId="7B389D49" w14:textId="2B024954" w:rsidR="00B442F3" w:rsidRPr="00514288" w:rsidRDefault="00B442F3" w:rsidP="00B442F3">
            <w:pPr>
              <w:spacing w:line="240" w:lineRule="auto"/>
              <w:jc w:val="both"/>
              <w:rPr>
                <w:rFonts w:asciiTheme="minorHAnsi" w:eastAsia="Calibri" w:hAnsiTheme="minorHAnsi" w:cstheme="minorHAnsi"/>
              </w:rPr>
            </w:pPr>
            <w:r w:rsidRPr="00514288">
              <w:rPr>
                <w:rFonts w:asciiTheme="minorHAnsi" w:eastAsia="MS Mincho" w:hAnsiTheme="minorHAnsi" w:cstheme="minorHAnsi"/>
                <w:lang w:eastAsia="es-ES"/>
              </w:rPr>
              <w:t>Clausura de la sesión. </w:t>
            </w:r>
          </w:p>
        </w:tc>
      </w:tr>
    </w:tbl>
    <w:p w14:paraId="1589AB60" w14:textId="5E9A34A2" w:rsidR="003B0D93" w:rsidRPr="00514288" w:rsidRDefault="003B0D93">
      <w:pPr>
        <w:ind w:right="-284"/>
        <w:jc w:val="both"/>
        <w:rPr>
          <w:rFonts w:asciiTheme="minorHAnsi" w:eastAsia="Calibri" w:hAnsiTheme="minorHAnsi" w:cstheme="minorHAnsi"/>
        </w:rPr>
      </w:pPr>
    </w:p>
    <w:p w14:paraId="2B5FA47F" w14:textId="2580FDAE" w:rsidR="00667FB4" w:rsidRPr="00514288" w:rsidRDefault="00667FB4" w:rsidP="00667FB4">
      <w:pPr>
        <w:pBdr>
          <w:top w:val="nil"/>
          <w:left w:val="nil"/>
          <w:bottom w:val="nil"/>
          <w:right w:val="nil"/>
          <w:between w:val="nil"/>
        </w:pBdr>
        <w:spacing w:after="120" w:line="240" w:lineRule="auto"/>
        <w:ind w:right="-235"/>
        <w:jc w:val="both"/>
        <w:rPr>
          <w:rFonts w:asciiTheme="minorHAnsi" w:eastAsia="Calibri" w:hAnsiTheme="minorHAnsi" w:cstheme="minorHAnsi"/>
        </w:rPr>
      </w:pPr>
      <w:r w:rsidRPr="00514288">
        <w:rPr>
          <w:rFonts w:asciiTheme="minorHAnsi" w:eastAsia="Calibri" w:hAnsiTheme="minorHAnsi" w:cstheme="minorHAnsi"/>
        </w:rPr>
        <w:t xml:space="preserve">Se </w:t>
      </w:r>
      <w:r w:rsidR="004D7AC3" w:rsidRPr="00514288">
        <w:rPr>
          <w:rFonts w:asciiTheme="minorHAnsi" w:eastAsia="Calibri" w:hAnsiTheme="minorHAnsi" w:cstheme="minorHAnsi"/>
        </w:rPr>
        <w:t>puso</w:t>
      </w:r>
      <w:r w:rsidRPr="00514288">
        <w:rPr>
          <w:rFonts w:asciiTheme="minorHAnsi" w:eastAsia="Calibri" w:hAnsiTheme="minorHAnsi" w:cstheme="minorHAnsi"/>
        </w:rPr>
        <w:t xml:space="preserve"> a consideración de los integrantes el orden del día y al no haber alguna observación, la Presidenta </w:t>
      </w:r>
      <w:r w:rsidR="004D7AC3" w:rsidRPr="00514288">
        <w:rPr>
          <w:rFonts w:asciiTheme="minorHAnsi" w:eastAsia="Calibri" w:hAnsiTheme="minorHAnsi" w:cstheme="minorHAnsi"/>
        </w:rPr>
        <w:t>solicito en</w:t>
      </w:r>
      <w:r w:rsidRPr="00514288">
        <w:rPr>
          <w:rFonts w:asciiTheme="minorHAnsi" w:eastAsia="Calibri" w:hAnsiTheme="minorHAnsi" w:cstheme="minorHAnsi"/>
        </w:rPr>
        <w:t xml:space="preserve"> votación la aprobación del orden del día, la cual es aprobada por los integrantes </w:t>
      </w:r>
      <w:r w:rsidRPr="00514288">
        <w:rPr>
          <w:rFonts w:asciiTheme="minorHAnsi" w:eastAsia="Calibri" w:hAnsiTheme="minorHAnsi" w:cstheme="minorHAnsi"/>
          <w:bCs/>
        </w:rPr>
        <w:t>Nancy García Vázquez, David Gómez-Álvarez, Pedro Vicente Viveros Reyes, Neyra Josefa Godoy Rodríguez y Miguel Ángel Hernández Velázquez, validando</w:t>
      </w:r>
      <w:r w:rsidRPr="00514288">
        <w:rPr>
          <w:rFonts w:asciiTheme="minorHAnsi" w:eastAsia="Calibri" w:hAnsiTheme="minorHAnsi" w:cstheme="minorHAnsi"/>
          <w:b/>
        </w:rPr>
        <w:t xml:space="preserve"> en votación económica su aprobación por unanimidad.</w:t>
      </w:r>
    </w:p>
    <w:p w14:paraId="33B57365" w14:textId="77777777" w:rsidR="00667FB4" w:rsidRPr="00514288" w:rsidRDefault="00667FB4" w:rsidP="00667FB4">
      <w:pPr>
        <w:pBdr>
          <w:top w:val="nil"/>
          <w:left w:val="nil"/>
          <w:bottom w:val="nil"/>
          <w:right w:val="nil"/>
          <w:between w:val="nil"/>
        </w:pBdr>
        <w:spacing w:after="120" w:line="240" w:lineRule="auto"/>
        <w:ind w:right="-235"/>
        <w:jc w:val="both"/>
        <w:rPr>
          <w:rFonts w:asciiTheme="minorHAnsi" w:eastAsia="Calibri" w:hAnsiTheme="minorHAnsi" w:cstheme="minorHAnsi"/>
          <w:b/>
        </w:rPr>
      </w:pPr>
    </w:p>
    <w:p w14:paraId="5318BB96" w14:textId="13F57379" w:rsidR="00667FB4" w:rsidRPr="00514288" w:rsidRDefault="00667FB4" w:rsidP="00667FB4">
      <w:pPr>
        <w:pBdr>
          <w:top w:val="nil"/>
          <w:left w:val="nil"/>
          <w:bottom w:val="nil"/>
          <w:right w:val="nil"/>
          <w:between w:val="nil"/>
        </w:pBdr>
        <w:spacing w:after="120" w:line="240" w:lineRule="auto"/>
        <w:ind w:right="-235"/>
        <w:jc w:val="both"/>
        <w:rPr>
          <w:rFonts w:asciiTheme="minorHAnsi" w:eastAsia="Calibri" w:hAnsiTheme="minorHAnsi" w:cstheme="minorHAnsi"/>
          <w:b/>
        </w:rPr>
      </w:pPr>
      <w:bookmarkStart w:id="4" w:name="_heading=h.1fob9te"/>
      <w:bookmarkEnd w:id="4"/>
      <w:r w:rsidRPr="00514288">
        <w:rPr>
          <w:rFonts w:asciiTheme="minorHAnsi" w:eastAsia="Calibri" w:hAnsiTheme="minorHAnsi" w:cstheme="minorHAnsi"/>
          <w:b/>
        </w:rPr>
        <w:t xml:space="preserve">III. </w:t>
      </w:r>
      <w:r w:rsidR="00B442F3" w:rsidRPr="00514288">
        <w:rPr>
          <w:rFonts w:asciiTheme="minorHAnsi" w:eastAsia="Calibri" w:hAnsiTheme="minorHAnsi" w:cstheme="minorHAnsi"/>
          <w:b/>
          <w:caps/>
        </w:rPr>
        <w:t>Aprobación del Acuerdo de Colaboración que tiene como Objetivo Promover los Mecanismos de Participación Ciudadana como Herramientas para Prevenir la Corrupción entre el Instituto Electoral y de Participación Ciudadana y el Comité de Participación Social.</w:t>
      </w:r>
    </w:p>
    <w:p w14:paraId="76E157C9" w14:textId="77777777" w:rsidR="00667FB4" w:rsidRPr="00514288" w:rsidRDefault="00667FB4" w:rsidP="00667FB4">
      <w:pPr>
        <w:pBdr>
          <w:top w:val="nil"/>
          <w:left w:val="nil"/>
          <w:bottom w:val="nil"/>
          <w:right w:val="nil"/>
          <w:between w:val="nil"/>
        </w:pBdr>
        <w:spacing w:after="120" w:line="240" w:lineRule="auto"/>
        <w:ind w:right="-235"/>
        <w:jc w:val="both"/>
        <w:rPr>
          <w:rFonts w:asciiTheme="minorHAnsi" w:eastAsia="Calibri" w:hAnsiTheme="minorHAnsi" w:cstheme="minorHAnsi"/>
        </w:rPr>
      </w:pPr>
    </w:p>
    <w:p w14:paraId="2FDAE37C" w14:textId="3749121E" w:rsidR="00EA43A0" w:rsidRPr="00514288" w:rsidRDefault="0092182E" w:rsidP="00B442F3">
      <w:pPr>
        <w:pBdr>
          <w:top w:val="nil"/>
          <w:left w:val="nil"/>
          <w:bottom w:val="nil"/>
          <w:right w:val="nil"/>
          <w:between w:val="nil"/>
        </w:pBdr>
        <w:spacing w:after="120" w:line="240" w:lineRule="auto"/>
        <w:ind w:right="-235"/>
        <w:jc w:val="both"/>
        <w:rPr>
          <w:rFonts w:asciiTheme="minorHAnsi" w:eastAsia="Calibri" w:hAnsiTheme="minorHAnsi" w:cstheme="minorHAnsi"/>
          <w:lang w:val="es-ES"/>
        </w:rPr>
      </w:pPr>
      <w:bookmarkStart w:id="5" w:name="_Hlk142518356"/>
      <w:r w:rsidRPr="0092182E">
        <w:rPr>
          <w:rFonts w:asciiTheme="minorHAnsi" w:eastAsia="Calibri" w:hAnsiTheme="minorHAnsi" w:cstheme="minorHAnsi"/>
          <w:lang w:val="es-ES"/>
        </w:rPr>
        <w:t xml:space="preserve">La Presidenta, Nancy García, agradece que se haya firmado este acuerdo con el Instituto Electoral y de Participación Ciudadana en el año 2020 y que lo que estamos llevando a cabo ahora es reiterar el acuerdo, ya que las personas que presiden tanto el Instituto Electoral y de Participación Ciudadana como este Comité de Participación Social han cambiado, para ello, el próximo miércoles 16 de agosto del año en curso, que se firme el acuerdo estará firmado. Paula Ramírez </w:t>
      </w:r>
      <w:proofErr w:type="spellStart"/>
      <w:r w:rsidRPr="0092182E">
        <w:rPr>
          <w:rFonts w:asciiTheme="minorHAnsi" w:eastAsia="Calibri" w:hAnsiTheme="minorHAnsi" w:cstheme="minorHAnsi"/>
          <w:lang w:val="es-ES"/>
        </w:rPr>
        <w:t>Höhne</w:t>
      </w:r>
      <w:proofErr w:type="spellEnd"/>
      <w:r w:rsidRPr="0092182E">
        <w:rPr>
          <w:rFonts w:asciiTheme="minorHAnsi" w:eastAsia="Calibri" w:hAnsiTheme="minorHAnsi" w:cstheme="minorHAnsi"/>
          <w:lang w:val="es-ES"/>
        </w:rPr>
        <w:t xml:space="preserve"> y su servidora, como, ya se señaló, el objetivo de este acuerdo siempre ha sido fortalecer la alianza institucional de ambas instituciones. No solo en la promoción de mecanismos de participación ciudadana dirigidos a la prevención de la corrupción, sino que también es importante señalar que este documento fue compartido a ustedes para su lectura y que el acuerdo original está disponible en la página web del Comité de Participación Social. Por lo tanto, no haremos una lectura amplia de este documento, sino que solo he de subrayar que su objeto es fomentarme de la participación.</w:t>
      </w:r>
    </w:p>
    <w:p w14:paraId="1F7386C7" w14:textId="766A5FB2" w:rsidR="00EA43A0" w:rsidRPr="00514288" w:rsidRDefault="00EA43A0" w:rsidP="00EA43A0">
      <w:pPr>
        <w:pBdr>
          <w:top w:val="nil"/>
          <w:left w:val="nil"/>
          <w:bottom w:val="nil"/>
          <w:right w:val="nil"/>
          <w:between w:val="nil"/>
        </w:pBdr>
        <w:spacing w:after="120" w:line="240" w:lineRule="auto"/>
        <w:ind w:right="-235"/>
        <w:jc w:val="both"/>
        <w:rPr>
          <w:rFonts w:asciiTheme="minorHAnsi" w:eastAsia="Calibri" w:hAnsiTheme="minorHAnsi" w:cstheme="minorHAnsi"/>
          <w:color w:val="000000"/>
        </w:rPr>
      </w:pPr>
      <w:r w:rsidRPr="00514288">
        <w:rPr>
          <w:rFonts w:asciiTheme="minorHAnsi" w:eastAsia="Calibri" w:hAnsiTheme="minorHAnsi" w:cstheme="minorHAnsi"/>
          <w:color w:val="000000"/>
        </w:rPr>
        <w:t xml:space="preserve">La Presidenta </w:t>
      </w:r>
      <w:r w:rsidR="00071740">
        <w:rPr>
          <w:rFonts w:asciiTheme="minorHAnsi" w:eastAsia="Calibri" w:hAnsiTheme="minorHAnsi" w:cstheme="minorHAnsi"/>
          <w:color w:val="000000"/>
        </w:rPr>
        <w:t xml:space="preserve">solicitó </w:t>
      </w:r>
      <w:r w:rsidRPr="00514288">
        <w:rPr>
          <w:rFonts w:asciiTheme="minorHAnsi" w:eastAsia="Calibri" w:hAnsiTheme="minorHAnsi" w:cstheme="minorHAnsi"/>
          <w:color w:val="000000"/>
        </w:rPr>
        <w:t xml:space="preserve">a los integrantes del CPS que expresaran su </w:t>
      </w:r>
      <w:r w:rsidR="00071740">
        <w:rPr>
          <w:rFonts w:asciiTheme="minorHAnsi" w:eastAsia="Calibri" w:hAnsiTheme="minorHAnsi" w:cstheme="minorHAnsi"/>
          <w:color w:val="000000"/>
        </w:rPr>
        <w:t>opinión sobre</w:t>
      </w:r>
      <w:r w:rsidRPr="00514288">
        <w:rPr>
          <w:rFonts w:asciiTheme="minorHAnsi" w:eastAsia="Calibri" w:hAnsiTheme="minorHAnsi" w:cstheme="minorHAnsi"/>
          <w:color w:val="000000"/>
        </w:rPr>
        <w:t xml:space="preserve"> la aprobación </w:t>
      </w:r>
      <w:r w:rsidRPr="00514288">
        <w:rPr>
          <w:rFonts w:asciiTheme="minorHAnsi" w:eastAsia="MS Mincho" w:hAnsiTheme="minorHAnsi" w:cstheme="minorHAnsi"/>
          <w:lang w:eastAsia="es-ES"/>
        </w:rPr>
        <w:t>del Acuerdo de Colaboración que tiene como Objetivo Promover los Mecanismos de Participación Ciudadana como Herramientas para Prevenir la Corrupción entre el Instituto Electoral y de Participación Ciudadana y el Comité de Participación</w:t>
      </w:r>
      <w:r w:rsidRPr="00514288">
        <w:rPr>
          <w:rFonts w:asciiTheme="minorHAnsi" w:eastAsia="MS Mincho" w:hAnsiTheme="minorHAnsi" w:cstheme="minorHAnsi"/>
          <w:lang w:eastAsia="es-ES"/>
        </w:rPr>
        <w:t xml:space="preserve"> Social</w:t>
      </w:r>
      <w:r w:rsidRPr="00514288">
        <w:rPr>
          <w:rFonts w:asciiTheme="minorHAnsi" w:eastAsia="Calibri" w:hAnsiTheme="minorHAnsi" w:cstheme="minorHAnsi"/>
          <w:color w:val="000000"/>
        </w:rPr>
        <w:t xml:space="preserve">, </w:t>
      </w:r>
      <w:r w:rsidR="00071740">
        <w:rPr>
          <w:rFonts w:asciiTheme="minorHAnsi" w:eastAsia="Calibri" w:hAnsiTheme="minorHAnsi" w:cstheme="minorHAnsi"/>
          <w:color w:val="000000"/>
        </w:rPr>
        <w:t>con el propósito de solicitar la votación</w:t>
      </w:r>
      <w:r w:rsidRPr="00514288">
        <w:rPr>
          <w:rFonts w:asciiTheme="minorHAnsi" w:eastAsia="Calibri" w:hAnsiTheme="minorHAnsi" w:cstheme="minorHAnsi"/>
          <w:color w:val="000000"/>
        </w:rPr>
        <w:t>.</w:t>
      </w:r>
    </w:p>
    <w:p w14:paraId="2E064C32" w14:textId="5393C342" w:rsidR="00EA43A0" w:rsidRPr="00514288" w:rsidRDefault="00230EE2" w:rsidP="00EA43A0">
      <w:pPr>
        <w:pBdr>
          <w:top w:val="nil"/>
          <w:left w:val="nil"/>
          <w:bottom w:val="nil"/>
          <w:right w:val="nil"/>
          <w:between w:val="nil"/>
        </w:pBdr>
        <w:spacing w:after="120" w:line="240" w:lineRule="auto"/>
        <w:ind w:right="-235"/>
        <w:jc w:val="both"/>
        <w:rPr>
          <w:rFonts w:asciiTheme="minorHAnsi" w:eastAsia="Calibri" w:hAnsiTheme="minorHAnsi" w:cstheme="minorHAnsi"/>
          <w:b/>
          <w:color w:val="000000"/>
        </w:rPr>
      </w:pPr>
      <w:r>
        <w:rPr>
          <w:rFonts w:asciiTheme="minorHAnsi" w:eastAsia="Calibri" w:hAnsiTheme="minorHAnsi" w:cstheme="minorHAnsi"/>
          <w:color w:val="000000"/>
        </w:rPr>
        <w:t>L</w:t>
      </w:r>
      <w:r w:rsidR="00EA43A0" w:rsidRPr="00514288">
        <w:rPr>
          <w:rFonts w:asciiTheme="minorHAnsi" w:eastAsia="Calibri" w:hAnsiTheme="minorHAnsi" w:cstheme="minorHAnsi"/>
          <w:color w:val="000000"/>
        </w:rPr>
        <w:t>a Secretaría de Acuerdos solicitó la votación nominal de David Gómez- Álvarez, Pedro Vicente Viveros Reyes, Neyra Josefa Godoy Rodríguez, Miguel Ángel Hernández Velázquez, Nancy García Vázquez. </w:t>
      </w:r>
      <w:r w:rsidR="00EA43A0" w:rsidRPr="00514288">
        <w:rPr>
          <w:rFonts w:asciiTheme="minorHAnsi" w:eastAsia="Calibri" w:hAnsiTheme="minorHAnsi" w:cstheme="minorHAnsi"/>
          <w:b/>
          <w:color w:val="000000"/>
        </w:rPr>
        <w:t>El voto se hizo efectivo por unanimidad.</w:t>
      </w:r>
    </w:p>
    <w:bookmarkEnd w:id="5"/>
    <w:p w14:paraId="1360C9FD" w14:textId="77777777" w:rsidR="00CB5DFA" w:rsidRPr="00514288" w:rsidRDefault="00CB5DFA" w:rsidP="004B2E85">
      <w:pPr>
        <w:pBdr>
          <w:top w:val="nil"/>
          <w:left w:val="nil"/>
          <w:bottom w:val="nil"/>
          <w:right w:val="nil"/>
          <w:between w:val="nil"/>
        </w:pBdr>
        <w:spacing w:after="120" w:line="240" w:lineRule="auto"/>
        <w:ind w:right="-235"/>
        <w:jc w:val="both"/>
        <w:rPr>
          <w:rFonts w:asciiTheme="minorHAnsi" w:eastAsia="Calibri" w:hAnsiTheme="minorHAnsi" w:cstheme="minorHAnsi"/>
          <w:color w:val="000000"/>
        </w:rPr>
      </w:pPr>
    </w:p>
    <w:p w14:paraId="6BA1D5DE" w14:textId="37D2E2A9" w:rsidR="00200207" w:rsidRPr="00514288" w:rsidRDefault="00E5639A" w:rsidP="00230EE2">
      <w:pPr>
        <w:pBdr>
          <w:top w:val="nil"/>
          <w:left w:val="nil"/>
          <w:bottom w:val="nil"/>
          <w:right w:val="nil"/>
          <w:between w:val="nil"/>
        </w:pBdr>
        <w:tabs>
          <w:tab w:val="left" w:pos="1260"/>
        </w:tabs>
        <w:spacing w:line="240" w:lineRule="auto"/>
        <w:ind w:right="-142"/>
        <w:jc w:val="both"/>
        <w:rPr>
          <w:rFonts w:asciiTheme="minorHAnsi" w:eastAsia="Calibri" w:hAnsiTheme="minorHAnsi" w:cstheme="minorHAnsi"/>
          <w:b/>
          <w:smallCaps/>
          <w:color w:val="000000"/>
        </w:rPr>
      </w:pPr>
      <w:bookmarkStart w:id="6" w:name="_heading=h.3znysh7" w:colFirst="0" w:colLast="0"/>
      <w:bookmarkEnd w:id="6"/>
      <w:r w:rsidRPr="00514288">
        <w:rPr>
          <w:rFonts w:asciiTheme="minorHAnsi" w:eastAsia="Calibri" w:hAnsiTheme="minorHAnsi" w:cstheme="minorHAnsi"/>
          <w:b/>
          <w:smallCaps/>
          <w:color w:val="000000"/>
        </w:rPr>
        <w:lastRenderedPageBreak/>
        <w:t xml:space="preserve">IV. </w:t>
      </w:r>
      <w:r w:rsidR="002801F6" w:rsidRPr="00514288">
        <w:rPr>
          <w:rFonts w:asciiTheme="minorHAnsi" w:eastAsia="Calibri" w:hAnsiTheme="minorHAnsi" w:cstheme="minorHAnsi"/>
          <w:b/>
          <w:smallCaps/>
          <w:color w:val="000000"/>
        </w:rPr>
        <w:t>Nombramiento del enlace oficial para el seguimiento del Acuerdo de Colaboración que tiene como Objetivo Promover los Mecanismos de Participación Ciudadana como Herramientas para Prevenir la Corrupción entre el Instituto Electoral y de Participación Ciudadana y el Comité de Participación Social.</w:t>
      </w:r>
    </w:p>
    <w:p w14:paraId="783485F6" w14:textId="77777777" w:rsidR="00514288" w:rsidRPr="00514288" w:rsidRDefault="00514288">
      <w:pPr>
        <w:pBdr>
          <w:top w:val="nil"/>
          <w:left w:val="nil"/>
          <w:bottom w:val="nil"/>
          <w:right w:val="nil"/>
          <w:between w:val="nil"/>
        </w:pBdr>
        <w:tabs>
          <w:tab w:val="left" w:pos="1260"/>
        </w:tabs>
        <w:ind w:right="-142"/>
        <w:jc w:val="both"/>
        <w:rPr>
          <w:rFonts w:asciiTheme="minorHAnsi" w:eastAsia="Calibri" w:hAnsiTheme="minorHAnsi" w:cstheme="minorHAnsi"/>
          <w:b/>
          <w:smallCaps/>
          <w:color w:val="000000"/>
        </w:rPr>
      </w:pPr>
    </w:p>
    <w:p w14:paraId="52D69CCC" w14:textId="77777777" w:rsidR="002D3FFD" w:rsidRDefault="003A114F" w:rsidP="002D3FFD">
      <w:pPr>
        <w:spacing w:line="240" w:lineRule="auto"/>
        <w:jc w:val="both"/>
        <w:rPr>
          <w:rFonts w:asciiTheme="minorHAnsi" w:eastAsia="Times New Roman" w:hAnsiTheme="minorHAnsi" w:cstheme="minorHAnsi"/>
          <w:color w:val="000000"/>
          <w:lang w:eastAsia="es-ES"/>
        </w:rPr>
      </w:pPr>
      <w:r w:rsidRPr="003A114F">
        <w:rPr>
          <w:rFonts w:asciiTheme="minorHAnsi" w:hAnsiTheme="minorHAnsi" w:cstheme="minorHAnsi"/>
          <w:color w:val="2F3237"/>
          <w:shd w:val="clear" w:color="auto" w:fill="FFFFFF"/>
        </w:rPr>
        <w:t>La Dra. Nancy García, e</w:t>
      </w:r>
      <w:r w:rsidRPr="003A114F">
        <w:rPr>
          <w:rFonts w:asciiTheme="minorHAnsi" w:hAnsiTheme="minorHAnsi" w:cstheme="minorHAnsi"/>
          <w:color w:val="2F3237"/>
          <w:bdr w:val="none" w:sz="0" w:space="0" w:color="auto" w:frame="1"/>
          <w:shd w:val="clear" w:color="auto" w:fill="FFFFFF"/>
        </w:rPr>
        <w:t>n uso de la voz,</w:t>
      </w:r>
      <w:r w:rsidRPr="003A114F">
        <w:rPr>
          <w:rFonts w:asciiTheme="minorHAnsi" w:hAnsiTheme="minorHAnsi" w:cstheme="minorHAnsi"/>
          <w:color w:val="2F3237"/>
          <w:shd w:val="clear" w:color="auto" w:fill="FFFFFF"/>
        </w:rPr>
        <w:t> realiza la propuesta del integrante que obtendrá el nombramiento del enlace para este acuerdo de colaboración, mencionando:</w:t>
      </w:r>
      <w:r w:rsidRPr="003A114F">
        <w:rPr>
          <w:rFonts w:asciiTheme="minorHAnsi" w:hAnsiTheme="minorHAnsi" w:cstheme="minorHAnsi"/>
          <w:color w:val="2F3237"/>
          <w:bdr w:val="none" w:sz="0" w:space="0" w:color="auto" w:frame="1"/>
          <w:shd w:val="clear" w:color="auto" w:fill="FFFFFF"/>
        </w:rPr>
        <w:t xml:space="preserve"> </w:t>
      </w:r>
      <w:r w:rsidR="00230EE2" w:rsidRPr="003A114F">
        <w:rPr>
          <w:rFonts w:asciiTheme="minorHAnsi" w:hAnsiTheme="minorHAnsi" w:cstheme="minorHAnsi"/>
          <w:color w:val="2F3237"/>
          <w:bdr w:val="none" w:sz="0" w:space="0" w:color="auto" w:frame="1"/>
          <w:shd w:val="clear" w:color="auto" w:fill="FFFFFF"/>
        </w:rPr>
        <w:t>“Bueno, de mi parte propongo al Mtro. Miguel Ángel Hernández Velázquez, como nuestro enlace, ya lo platicamos y él amablemente aceptó, entonces pondría este nombramiento a su consideración”.</w:t>
      </w:r>
      <w:r w:rsidR="00230EE2" w:rsidRPr="003A114F">
        <w:rPr>
          <w:rFonts w:asciiTheme="minorHAnsi" w:hAnsiTheme="minorHAnsi" w:cstheme="minorHAnsi"/>
          <w:color w:val="2F3237"/>
          <w:bdr w:val="none" w:sz="0" w:space="0" w:color="auto" w:frame="1"/>
          <w:shd w:val="clear" w:color="auto" w:fill="FFFFFF"/>
        </w:rPr>
        <w:t xml:space="preserve"> </w:t>
      </w:r>
      <w:r w:rsidR="00514288" w:rsidRPr="003A114F">
        <w:rPr>
          <w:rFonts w:asciiTheme="minorHAnsi" w:eastAsia="Times New Roman" w:hAnsiTheme="minorHAnsi" w:cstheme="minorHAnsi"/>
          <w:color w:val="000000"/>
          <w:lang w:eastAsia="es-ES"/>
        </w:rPr>
        <w:t xml:space="preserve">Así les solicitó a la y los integrantes </w:t>
      </w:r>
      <w:r w:rsidR="00514288" w:rsidRPr="003A114F">
        <w:rPr>
          <w:rFonts w:asciiTheme="minorHAnsi" w:eastAsia="Times New Roman" w:hAnsiTheme="minorHAnsi" w:cstheme="minorHAnsi"/>
          <w:color w:val="000000"/>
          <w:lang w:eastAsia="es-ES"/>
        </w:rPr>
        <w:t>manifestar su voto respecto a este</w:t>
      </w:r>
      <w:r w:rsidR="00514288" w:rsidRPr="003A114F">
        <w:rPr>
          <w:rFonts w:asciiTheme="minorHAnsi" w:eastAsia="Times New Roman" w:hAnsiTheme="minorHAnsi" w:cstheme="minorHAnsi"/>
          <w:color w:val="000000"/>
          <w:lang w:eastAsia="es-ES"/>
        </w:rPr>
        <w:t xml:space="preserve"> </w:t>
      </w:r>
      <w:r w:rsidR="00514288" w:rsidRPr="003A114F">
        <w:rPr>
          <w:rFonts w:asciiTheme="minorHAnsi" w:eastAsia="Times New Roman" w:hAnsiTheme="minorHAnsi" w:cstheme="minorHAnsi"/>
          <w:color w:val="000000"/>
          <w:lang w:eastAsia="es-ES"/>
        </w:rPr>
        <w:t>nombramiento de manera nominal</w:t>
      </w:r>
      <w:r w:rsidR="00514288" w:rsidRPr="003A114F">
        <w:rPr>
          <w:rFonts w:asciiTheme="minorHAnsi" w:eastAsia="Times New Roman" w:hAnsiTheme="minorHAnsi" w:cstheme="minorHAnsi"/>
          <w:color w:val="000000"/>
          <w:lang w:eastAsia="es-ES"/>
        </w:rPr>
        <w:t>,</w:t>
      </w:r>
      <w:r w:rsidR="00514288" w:rsidRPr="003A114F">
        <w:rPr>
          <w:rFonts w:asciiTheme="minorHAnsi" w:eastAsia="Times New Roman" w:hAnsiTheme="minorHAnsi" w:cstheme="minorHAnsi"/>
          <w:color w:val="000000"/>
          <w:lang w:eastAsia="es-ES"/>
        </w:rPr>
        <w:t xml:space="preserve"> y le </w:t>
      </w:r>
      <w:r w:rsidR="00514288" w:rsidRPr="003A114F">
        <w:rPr>
          <w:rFonts w:asciiTheme="minorHAnsi" w:eastAsia="Times New Roman" w:hAnsiTheme="minorHAnsi" w:cstheme="minorHAnsi"/>
          <w:color w:val="000000"/>
          <w:lang w:eastAsia="es-ES"/>
        </w:rPr>
        <w:t>pidió a la S</w:t>
      </w:r>
      <w:r w:rsidR="00514288" w:rsidRPr="003A114F">
        <w:rPr>
          <w:rFonts w:asciiTheme="minorHAnsi" w:eastAsia="Times New Roman" w:hAnsiTheme="minorHAnsi" w:cstheme="minorHAnsi"/>
          <w:color w:val="000000"/>
          <w:lang w:eastAsia="es-ES"/>
        </w:rPr>
        <w:t xml:space="preserve">ecretaría </w:t>
      </w:r>
      <w:r w:rsidR="00514288" w:rsidRPr="003A114F">
        <w:rPr>
          <w:rFonts w:asciiTheme="minorHAnsi" w:eastAsia="Times New Roman" w:hAnsiTheme="minorHAnsi" w:cstheme="minorHAnsi"/>
          <w:color w:val="000000"/>
          <w:lang w:eastAsia="es-ES"/>
        </w:rPr>
        <w:t xml:space="preserve">de Acuerdos </w:t>
      </w:r>
      <w:r w:rsidR="00514288" w:rsidRPr="003A114F">
        <w:rPr>
          <w:rFonts w:asciiTheme="minorHAnsi" w:eastAsia="Times New Roman" w:hAnsiTheme="minorHAnsi" w:cstheme="minorHAnsi"/>
          <w:color w:val="000000"/>
          <w:lang w:eastAsia="es-ES"/>
        </w:rPr>
        <w:t>tomar el sentido de la votación</w:t>
      </w:r>
      <w:r w:rsidR="00514288" w:rsidRPr="003A114F">
        <w:rPr>
          <w:rFonts w:asciiTheme="minorHAnsi" w:eastAsia="Times New Roman" w:hAnsiTheme="minorHAnsi" w:cstheme="minorHAnsi"/>
          <w:color w:val="000000"/>
          <w:lang w:eastAsia="es-ES"/>
        </w:rPr>
        <w:t>.</w:t>
      </w:r>
    </w:p>
    <w:p w14:paraId="06FBE988" w14:textId="77777777" w:rsidR="002D3FFD" w:rsidRDefault="002D3FFD" w:rsidP="002D3FFD">
      <w:pPr>
        <w:spacing w:line="240" w:lineRule="auto"/>
        <w:jc w:val="both"/>
        <w:rPr>
          <w:rFonts w:asciiTheme="minorHAnsi" w:eastAsia="Times New Roman" w:hAnsiTheme="minorHAnsi" w:cstheme="minorHAnsi"/>
          <w:color w:val="000000"/>
          <w:lang w:eastAsia="es-ES"/>
        </w:rPr>
      </w:pPr>
    </w:p>
    <w:p w14:paraId="2268DC09" w14:textId="4AE67AA5" w:rsidR="00514288" w:rsidRPr="002D3FFD" w:rsidRDefault="00514288" w:rsidP="002D3FFD">
      <w:pPr>
        <w:spacing w:line="240" w:lineRule="auto"/>
        <w:jc w:val="both"/>
        <w:rPr>
          <w:rFonts w:asciiTheme="minorHAnsi" w:eastAsia="Times New Roman" w:hAnsiTheme="minorHAnsi" w:cstheme="minorHAnsi"/>
          <w:color w:val="000000"/>
          <w:lang w:eastAsia="es-ES"/>
        </w:rPr>
      </w:pPr>
      <w:r w:rsidRPr="00514288">
        <w:rPr>
          <w:rFonts w:asciiTheme="minorHAnsi" w:eastAsia="Calibri" w:hAnsiTheme="minorHAnsi" w:cstheme="minorHAnsi"/>
          <w:color w:val="000000"/>
        </w:rPr>
        <w:t>La Secretaría de Acuerdos solicitó la votación nominal de David Gómez- Álvarez, Pedro Vicente Viveros Reyes, Neyra Josefa Godoy Rodríguez, Miguel Ángel Hernández Velázquez, Nancy García Vázquez. </w:t>
      </w:r>
      <w:r w:rsidRPr="00514288">
        <w:rPr>
          <w:rFonts w:asciiTheme="minorHAnsi" w:eastAsia="Calibri" w:hAnsiTheme="minorHAnsi" w:cstheme="minorHAnsi"/>
          <w:b/>
          <w:color w:val="000000"/>
        </w:rPr>
        <w:t>El voto se hizo efectivo por unanimidad.</w:t>
      </w:r>
    </w:p>
    <w:p w14:paraId="034807E3" w14:textId="77777777" w:rsidR="001F4EE6" w:rsidRDefault="001F4EE6" w:rsidP="001F4EE6">
      <w:pPr>
        <w:spacing w:line="240" w:lineRule="auto"/>
        <w:rPr>
          <w:rFonts w:asciiTheme="minorHAnsi" w:eastAsia="Times New Roman" w:hAnsiTheme="minorHAnsi" w:cstheme="minorHAnsi"/>
          <w:color w:val="000000"/>
          <w:lang w:eastAsia="es-ES"/>
        </w:rPr>
      </w:pPr>
    </w:p>
    <w:p w14:paraId="1687DB8A" w14:textId="1388D45F" w:rsidR="001F4EE6" w:rsidRPr="001F4EE6" w:rsidRDefault="001F4EE6" w:rsidP="001F4EE6">
      <w:pPr>
        <w:spacing w:line="240" w:lineRule="auto"/>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Intervino el Mtro. Miguel Ángel dando el siguiente mensaje: “</w:t>
      </w:r>
      <w:r w:rsidRPr="001F4EE6">
        <w:rPr>
          <w:rFonts w:asciiTheme="minorHAnsi" w:eastAsia="Times New Roman" w:hAnsiTheme="minorHAnsi" w:cstheme="minorHAnsi"/>
          <w:color w:val="000000"/>
          <w:lang w:eastAsia="es-ES"/>
        </w:rPr>
        <w:t>Agradeciendo la confianza de todos mis compañeros para representar este proyecto</w:t>
      </w:r>
      <w:r>
        <w:rPr>
          <w:rFonts w:asciiTheme="minorHAnsi" w:eastAsia="Times New Roman" w:hAnsiTheme="minorHAnsi" w:cstheme="minorHAnsi"/>
          <w:color w:val="000000"/>
          <w:lang w:eastAsia="es-ES"/>
        </w:rPr>
        <w:t>”</w:t>
      </w:r>
      <w:r w:rsidRPr="001F4EE6">
        <w:rPr>
          <w:rFonts w:asciiTheme="minorHAnsi" w:eastAsia="Times New Roman" w:hAnsiTheme="minorHAnsi" w:cstheme="minorHAnsi"/>
          <w:color w:val="000000"/>
          <w:lang w:eastAsia="es-ES"/>
        </w:rPr>
        <w:t>.</w:t>
      </w:r>
    </w:p>
    <w:p w14:paraId="07832594" w14:textId="58111AE9" w:rsidR="00514288" w:rsidRPr="00514288" w:rsidRDefault="00514288" w:rsidP="00514288">
      <w:pPr>
        <w:spacing w:line="240" w:lineRule="auto"/>
        <w:rPr>
          <w:rFonts w:asciiTheme="minorHAnsi" w:eastAsia="Times New Roman" w:hAnsiTheme="minorHAnsi" w:cstheme="minorHAnsi"/>
          <w:color w:val="000000"/>
          <w:lang w:eastAsia="es-ES"/>
        </w:rPr>
      </w:pPr>
    </w:p>
    <w:p w14:paraId="3683C568" w14:textId="7C41ACBE" w:rsidR="00514288" w:rsidRDefault="001F4EE6" w:rsidP="00514288">
      <w:pPr>
        <w:spacing w:line="240" w:lineRule="auto"/>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La Dra. Nancy solicitó a la Secretaria de Acuerdos continuar con la sesión.</w:t>
      </w:r>
    </w:p>
    <w:p w14:paraId="5521E914" w14:textId="77777777" w:rsidR="001F4EE6" w:rsidRPr="00514288" w:rsidRDefault="001F4EE6" w:rsidP="00514288">
      <w:pPr>
        <w:spacing w:line="240" w:lineRule="auto"/>
        <w:rPr>
          <w:rFonts w:asciiTheme="minorHAnsi" w:eastAsia="Times New Roman" w:hAnsiTheme="minorHAnsi" w:cstheme="minorHAnsi"/>
          <w:color w:val="000000"/>
          <w:lang w:eastAsia="es-ES"/>
        </w:rPr>
      </w:pPr>
    </w:p>
    <w:p w14:paraId="5E14077B" w14:textId="13C39805" w:rsidR="003B0D93" w:rsidRPr="00514288" w:rsidRDefault="00514288">
      <w:pPr>
        <w:pBdr>
          <w:top w:val="nil"/>
          <w:left w:val="nil"/>
          <w:bottom w:val="nil"/>
          <w:right w:val="nil"/>
          <w:between w:val="nil"/>
        </w:pBdr>
        <w:tabs>
          <w:tab w:val="left" w:pos="1260"/>
        </w:tabs>
        <w:ind w:right="-142"/>
        <w:jc w:val="both"/>
        <w:rPr>
          <w:rFonts w:asciiTheme="minorHAnsi" w:eastAsia="Calibri" w:hAnsiTheme="minorHAnsi" w:cstheme="minorHAnsi"/>
          <w:b/>
          <w:smallCaps/>
          <w:color w:val="000000"/>
        </w:rPr>
      </w:pPr>
      <w:r w:rsidRPr="00514288">
        <w:rPr>
          <w:rFonts w:asciiTheme="minorHAnsi" w:eastAsia="Calibri" w:hAnsiTheme="minorHAnsi" w:cstheme="minorHAnsi"/>
          <w:b/>
          <w:smallCaps/>
          <w:color w:val="000000"/>
        </w:rPr>
        <w:t xml:space="preserve">V. </w:t>
      </w:r>
      <w:r w:rsidR="00E5639A" w:rsidRPr="00514288">
        <w:rPr>
          <w:rFonts w:asciiTheme="minorHAnsi" w:eastAsia="Calibri" w:hAnsiTheme="minorHAnsi" w:cstheme="minorHAnsi"/>
          <w:b/>
          <w:smallCaps/>
          <w:color w:val="000000"/>
        </w:rPr>
        <w:t>Acuerdos</w:t>
      </w:r>
    </w:p>
    <w:p w14:paraId="416FE20F" w14:textId="134ECABA" w:rsidR="003B0D93" w:rsidRPr="00514288" w:rsidRDefault="003B0D93">
      <w:pPr>
        <w:widowControl w:val="0"/>
        <w:pBdr>
          <w:top w:val="nil"/>
          <w:left w:val="nil"/>
          <w:bottom w:val="nil"/>
          <w:right w:val="nil"/>
          <w:between w:val="nil"/>
        </w:pBdr>
        <w:tabs>
          <w:tab w:val="center" w:pos="4320"/>
          <w:tab w:val="right" w:pos="8640"/>
          <w:tab w:val="center" w:pos="709"/>
        </w:tabs>
        <w:spacing w:line="259" w:lineRule="auto"/>
        <w:jc w:val="both"/>
        <w:rPr>
          <w:rFonts w:asciiTheme="minorHAnsi" w:eastAsia="Calibri" w:hAnsiTheme="minorHAnsi" w:cstheme="minorHAnsi"/>
          <w:color w:val="000000"/>
        </w:rPr>
      </w:pPr>
    </w:p>
    <w:p w14:paraId="7C403442" w14:textId="15ADD848" w:rsidR="003B0D93" w:rsidRPr="00514288" w:rsidRDefault="00E5639A" w:rsidP="006E7015">
      <w:pPr>
        <w:widowControl w:val="0"/>
        <w:pBdr>
          <w:top w:val="nil"/>
          <w:left w:val="nil"/>
          <w:bottom w:val="nil"/>
          <w:right w:val="nil"/>
          <w:between w:val="nil"/>
        </w:pBdr>
        <w:tabs>
          <w:tab w:val="center" w:pos="4320"/>
          <w:tab w:val="right" w:pos="8640"/>
          <w:tab w:val="center" w:pos="709"/>
        </w:tabs>
        <w:spacing w:line="240" w:lineRule="auto"/>
        <w:jc w:val="both"/>
        <w:rPr>
          <w:rFonts w:asciiTheme="minorHAnsi" w:eastAsia="Calibri" w:hAnsiTheme="minorHAnsi" w:cstheme="minorHAnsi"/>
          <w:color w:val="000000"/>
        </w:rPr>
      </w:pPr>
      <w:r w:rsidRPr="00514288">
        <w:rPr>
          <w:rFonts w:asciiTheme="minorHAnsi" w:eastAsia="Calibri" w:hAnsiTheme="minorHAnsi" w:cstheme="minorHAnsi"/>
          <w:color w:val="000000"/>
        </w:rPr>
        <w:t xml:space="preserve">En este punto del orden del día, la presidenta concedió el uso de la voz a la Secretaria de Acuerdos, la </w:t>
      </w:r>
      <w:r w:rsidR="00E3209F" w:rsidRPr="00514288">
        <w:rPr>
          <w:rFonts w:asciiTheme="minorHAnsi" w:eastAsia="Calibri" w:hAnsiTheme="minorHAnsi" w:cstheme="minorHAnsi"/>
          <w:color w:val="000000"/>
        </w:rPr>
        <w:t>Mtra.</w:t>
      </w:r>
      <w:r w:rsidR="000B11D0" w:rsidRPr="00514288">
        <w:rPr>
          <w:rFonts w:asciiTheme="minorHAnsi" w:eastAsia="Calibri" w:hAnsiTheme="minorHAnsi" w:cstheme="minorHAnsi"/>
          <w:color w:val="000000"/>
        </w:rPr>
        <w:t xml:space="preserve"> Paloma Sánchez, para </w:t>
      </w:r>
      <w:r w:rsidRPr="00514288">
        <w:rPr>
          <w:rFonts w:asciiTheme="minorHAnsi" w:eastAsia="Calibri" w:hAnsiTheme="minorHAnsi" w:cstheme="minorHAnsi"/>
          <w:color w:val="000000"/>
        </w:rPr>
        <w:t>que diera cuenta de los acuerdos aprobados en la presente sesión.</w:t>
      </w:r>
    </w:p>
    <w:p w14:paraId="085D400C" w14:textId="77777777" w:rsidR="00153F8D" w:rsidRPr="00514288" w:rsidRDefault="00153F8D" w:rsidP="006E7015">
      <w:pPr>
        <w:widowControl w:val="0"/>
        <w:pBdr>
          <w:top w:val="nil"/>
          <w:left w:val="nil"/>
          <w:bottom w:val="nil"/>
          <w:right w:val="nil"/>
          <w:between w:val="nil"/>
        </w:pBdr>
        <w:tabs>
          <w:tab w:val="center" w:pos="4320"/>
          <w:tab w:val="right" w:pos="8640"/>
          <w:tab w:val="center" w:pos="709"/>
        </w:tabs>
        <w:spacing w:line="240" w:lineRule="auto"/>
        <w:jc w:val="both"/>
        <w:rPr>
          <w:rFonts w:asciiTheme="minorHAnsi" w:eastAsia="Calibri" w:hAnsiTheme="minorHAnsi" w:cstheme="minorHAnsi"/>
          <w:color w:val="000000"/>
        </w:rPr>
      </w:pPr>
    </w:p>
    <w:p w14:paraId="4621CDE0" w14:textId="42426659" w:rsidR="003B0D93" w:rsidRPr="00514288" w:rsidRDefault="00E5639A" w:rsidP="006E7015">
      <w:pPr>
        <w:widowControl w:val="0"/>
        <w:pBdr>
          <w:top w:val="nil"/>
          <w:left w:val="nil"/>
          <w:bottom w:val="nil"/>
          <w:right w:val="nil"/>
          <w:between w:val="nil"/>
        </w:pBdr>
        <w:tabs>
          <w:tab w:val="center" w:pos="4320"/>
          <w:tab w:val="right" w:pos="8640"/>
          <w:tab w:val="center" w:pos="709"/>
        </w:tabs>
        <w:spacing w:line="240" w:lineRule="auto"/>
        <w:jc w:val="both"/>
        <w:rPr>
          <w:rFonts w:asciiTheme="minorHAnsi" w:eastAsia="Calibri" w:hAnsiTheme="minorHAnsi" w:cstheme="minorHAnsi"/>
          <w:color w:val="000000"/>
        </w:rPr>
      </w:pPr>
      <w:r w:rsidRPr="00514288">
        <w:rPr>
          <w:rFonts w:asciiTheme="minorHAnsi" w:eastAsia="Calibri" w:hAnsiTheme="minorHAnsi" w:cstheme="minorHAnsi"/>
          <w:color w:val="000000"/>
        </w:rPr>
        <w:t>En uso de la voz, la Secretaria de Acuerdos informó del acuerdo aprobado:</w:t>
      </w:r>
    </w:p>
    <w:p w14:paraId="19E3D4A2" w14:textId="77777777" w:rsidR="003B0D93" w:rsidRPr="00514288" w:rsidRDefault="003B0D93" w:rsidP="006E7015">
      <w:pPr>
        <w:widowControl w:val="0"/>
        <w:pBdr>
          <w:top w:val="nil"/>
          <w:left w:val="nil"/>
          <w:bottom w:val="nil"/>
          <w:right w:val="nil"/>
          <w:between w:val="nil"/>
        </w:pBdr>
        <w:tabs>
          <w:tab w:val="center" w:pos="4320"/>
          <w:tab w:val="right" w:pos="8640"/>
          <w:tab w:val="center" w:pos="709"/>
        </w:tabs>
        <w:spacing w:line="240" w:lineRule="auto"/>
        <w:jc w:val="both"/>
        <w:rPr>
          <w:rFonts w:asciiTheme="minorHAnsi" w:eastAsia="Calibri" w:hAnsiTheme="minorHAnsi" w:cstheme="minorHAnsi"/>
          <w:color w:val="000000"/>
        </w:rPr>
      </w:pPr>
    </w:p>
    <w:p w14:paraId="7D8B16F1" w14:textId="4E113238" w:rsidR="00BB758B" w:rsidRPr="00514288" w:rsidRDefault="00BB758B" w:rsidP="001F4EE6">
      <w:pPr>
        <w:widowControl w:val="0"/>
        <w:pBdr>
          <w:top w:val="nil"/>
          <w:left w:val="nil"/>
          <w:bottom w:val="nil"/>
          <w:right w:val="nil"/>
          <w:between w:val="nil"/>
        </w:pBdr>
        <w:tabs>
          <w:tab w:val="center" w:pos="4320"/>
          <w:tab w:val="right" w:pos="8640"/>
          <w:tab w:val="center" w:pos="709"/>
        </w:tabs>
        <w:spacing w:line="240" w:lineRule="auto"/>
        <w:jc w:val="both"/>
        <w:rPr>
          <w:rFonts w:asciiTheme="minorHAnsi" w:eastAsia="Calibri" w:hAnsiTheme="minorHAnsi" w:cstheme="minorHAnsi"/>
          <w:b/>
          <w:color w:val="000000"/>
        </w:rPr>
      </w:pPr>
      <w:r w:rsidRPr="00514288">
        <w:rPr>
          <w:rFonts w:asciiTheme="minorHAnsi" w:eastAsia="Calibri" w:hAnsiTheme="minorHAnsi" w:cstheme="minorHAnsi"/>
          <w:b/>
          <w:color w:val="000000"/>
        </w:rPr>
        <w:t xml:space="preserve">Primero: </w:t>
      </w:r>
      <w:r w:rsidRPr="00514288">
        <w:rPr>
          <w:rFonts w:asciiTheme="minorHAnsi" w:eastAsia="Calibri" w:hAnsiTheme="minorHAnsi" w:cstheme="minorHAnsi"/>
          <w:bCs/>
          <w:color w:val="000000"/>
        </w:rPr>
        <w:t xml:space="preserve">Se aprobó por unanimidad </w:t>
      </w:r>
      <w:r w:rsidR="001F4EE6">
        <w:rPr>
          <w:rFonts w:asciiTheme="minorHAnsi" w:eastAsia="Calibri" w:hAnsiTheme="minorHAnsi" w:cstheme="minorHAnsi"/>
          <w:bCs/>
          <w:color w:val="000000"/>
        </w:rPr>
        <w:t xml:space="preserve">y en votación económica </w:t>
      </w:r>
      <w:r w:rsidRPr="00514288">
        <w:rPr>
          <w:rFonts w:asciiTheme="minorHAnsi" w:eastAsia="Calibri" w:hAnsiTheme="minorHAnsi" w:cstheme="minorHAnsi"/>
          <w:bCs/>
          <w:color w:val="000000"/>
        </w:rPr>
        <w:t>el orden del día.</w:t>
      </w:r>
    </w:p>
    <w:p w14:paraId="029D9D91" w14:textId="77777777" w:rsidR="002D3FFD" w:rsidRDefault="00BB758B" w:rsidP="002D3FFD">
      <w:pPr>
        <w:spacing w:line="240" w:lineRule="auto"/>
        <w:jc w:val="both"/>
        <w:rPr>
          <w:rFonts w:asciiTheme="minorHAnsi" w:eastAsia="Calibri" w:hAnsiTheme="minorHAnsi" w:cstheme="minorHAnsi"/>
        </w:rPr>
      </w:pPr>
      <w:r w:rsidRPr="00514288">
        <w:rPr>
          <w:rFonts w:asciiTheme="minorHAnsi" w:eastAsia="Calibri" w:hAnsiTheme="minorHAnsi" w:cstheme="minorHAnsi"/>
          <w:b/>
          <w:color w:val="000000"/>
        </w:rPr>
        <w:t xml:space="preserve">Segundo: </w:t>
      </w:r>
      <w:r w:rsidRPr="00514288">
        <w:rPr>
          <w:rFonts w:asciiTheme="minorHAnsi" w:eastAsia="Calibri" w:hAnsiTheme="minorHAnsi" w:cstheme="minorHAnsi"/>
          <w:bCs/>
          <w:color w:val="000000"/>
        </w:rPr>
        <w:t>Se aprobó por unanimidad</w:t>
      </w:r>
      <w:r w:rsidR="001F4EE6">
        <w:rPr>
          <w:rFonts w:asciiTheme="minorHAnsi" w:eastAsia="Calibri" w:hAnsiTheme="minorHAnsi" w:cstheme="minorHAnsi"/>
          <w:bCs/>
          <w:color w:val="000000"/>
        </w:rPr>
        <w:t xml:space="preserve"> y en votación nominal</w:t>
      </w:r>
      <w:r w:rsidRPr="00514288">
        <w:rPr>
          <w:rFonts w:asciiTheme="minorHAnsi" w:eastAsia="Calibri" w:hAnsiTheme="minorHAnsi" w:cstheme="minorHAnsi"/>
          <w:bCs/>
          <w:color w:val="000000"/>
        </w:rPr>
        <w:t xml:space="preserve"> </w:t>
      </w:r>
      <w:r w:rsidR="00514288" w:rsidRPr="00514288">
        <w:rPr>
          <w:rFonts w:asciiTheme="minorHAnsi" w:eastAsia="MS Mincho" w:hAnsiTheme="minorHAnsi" w:cstheme="minorHAnsi"/>
          <w:lang w:eastAsia="es-ES"/>
        </w:rPr>
        <w:t xml:space="preserve">el </w:t>
      </w:r>
      <w:r w:rsidR="001F4EE6">
        <w:rPr>
          <w:rFonts w:asciiTheme="minorHAnsi" w:eastAsia="MS Mincho" w:hAnsiTheme="minorHAnsi" w:cstheme="minorHAnsi"/>
          <w:lang w:eastAsia="es-ES"/>
        </w:rPr>
        <w:t>“</w:t>
      </w:r>
      <w:r w:rsidR="00514288" w:rsidRPr="00514288">
        <w:rPr>
          <w:rFonts w:asciiTheme="minorHAnsi" w:eastAsia="MS Mincho" w:hAnsiTheme="minorHAnsi" w:cstheme="minorHAnsi"/>
          <w:lang w:eastAsia="es-ES"/>
        </w:rPr>
        <w:t>Acuerdo de Colaboración que tiene como Objetivo Promover los Mecanismos de Participación Ciudadana como Herramientas para Prevenir la Corrupción entre el Instituto Electoral y de Participación Ciudadana y el Comité de Participación Social</w:t>
      </w:r>
      <w:r w:rsidR="001F4EE6">
        <w:rPr>
          <w:rFonts w:asciiTheme="minorHAnsi" w:eastAsia="MS Mincho" w:hAnsiTheme="minorHAnsi" w:cstheme="minorHAnsi"/>
          <w:lang w:eastAsia="es-ES"/>
        </w:rPr>
        <w:t>”</w:t>
      </w:r>
      <w:r w:rsidR="00514288" w:rsidRPr="00514288">
        <w:rPr>
          <w:rFonts w:asciiTheme="minorHAnsi" w:eastAsia="MS Mincho" w:hAnsiTheme="minorHAnsi" w:cstheme="minorHAnsi"/>
          <w:lang w:eastAsia="es-ES"/>
        </w:rPr>
        <w:t>.</w:t>
      </w:r>
    </w:p>
    <w:p w14:paraId="197C24C3" w14:textId="5633219E" w:rsidR="001F4EE6" w:rsidRPr="002D3FFD" w:rsidRDefault="001F4EE6" w:rsidP="002D3FFD">
      <w:pPr>
        <w:spacing w:line="240" w:lineRule="auto"/>
        <w:jc w:val="both"/>
        <w:rPr>
          <w:rFonts w:asciiTheme="minorHAnsi" w:eastAsia="Calibri" w:hAnsiTheme="minorHAnsi" w:cstheme="minorHAnsi"/>
        </w:rPr>
      </w:pPr>
      <w:r>
        <w:rPr>
          <w:rFonts w:asciiTheme="minorHAnsi" w:eastAsia="Calibri" w:hAnsiTheme="minorHAnsi" w:cstheme="minorHAnsi"/>
          <w:b/>
          <w:color w:val="000000"/>
        </w:rPr>
        <w:t>Tercero</w:t>
      </w:r>
      <w:r w:rsidRPr="00514288">
        <w:rPr>
          <w:rFonts w:asciiTheme="minorHAnsi" w:eastAsia="Calibri" w:hAnsiTheme="minorHAnsi" w:cstheme="minorHAnsi"/>
          <w:b/>
          <w:color w:val="000000"/>
        </w:rPr>
        <w:t xml:space="preserve">: </w:t>
      </w:r>
      <w:r w:rsidRPr="00514288">
        <w:rPr>
          <w:rFonts w:asciiTheme="minorHAnsi" w:eastAsia="Calibri" w:hAnsiTheme="minorHAnsi" w:cstheme="minorHAnsi"/>
          <w:bCs/>
          <w:color w:val="000000"/>
        </w:rPr>
        <w:t xml:space="preserve">Se aprobó por unanimidad </w:t>
      </w:r>
      <w:r>
        <w:rPr>
          <w:rFonts w:asciiTheme="minorHAnsi" w:eastAsia="Calibri" w:hAnsiTheme="minorHAnsi" w:cstheme="minorHAnsi"/>
          <w:bCs/>
          <w:color w:val="000000"/>
        </w:rPr>
        <w:t xml:space="preserve">y en votación nominal </w:t>
      </w:r>
      <w:r w:rsidRPr="00514288">
        <w:rPr>
          <w:rFonts w:asciiTheme="minorHAnsi" w:eastAsia="MS Mincho" w:hAnsiTheme="minorHAnsi" w:cstheme="minorHAnsi"/>
          <w:lang w:eastAsia="es-ES"/>
        </w:rPr>
        <w:t>el</w:t>
      </w:r>
      <w:r>
        <w:rPr>
          <w:rFonts w:asciiTheme="minorHAnsi" w:eastAsia="MS Mincho" w:hAnsiTheme="minorHAnsi" w:cstheme="minorHAnsi"/>
          <w:lang w:eastAsia="es-ES"/>
        </w:rPr>
        <w:t xml:space="preserve"> “</w:t>
      </w:r>
      <w:r w:rsidRPr="00514288">
        <w:rPr>
          <w:rFonts w:asciiTheme="minorHAnsi" w:eastAsia="MS Mincho" w:hAnsiTheme="minorHAnsi" w:cstheme="minorHAnsi"/>
          <w:lang w:eastAsia="es-ES"/>
        </w:rPr>
        <w:t>Nombramiento del enlace oficial para el seguimiento del Acuerdo de Colaboración que tiene como Objetivo Promover los Mecanismos de Participación Ciudadana como Herramientas para Prevenir la Corrupción entre el Instituto Electoral y de Participación Ciudadana y el</w:t>
      </w:r>
      <w:r>
        <w:rPr>
          <w:rFonts w:asciiTheme="minorHAnsi" w:eastAsia="MS Mincho" w:hAnsiTheme="minorHAnsi" w:cstheme="minorHAnsi"/>
          <w:lang w:eastAsia="es-ES"/>
        </w:rPr>
        <w:t xml:space="preserve"> Comité de Participación Social quedando como enlace el Mtro. Miguel Ángel Hernández Velázquez”.</w:t>
      </w:r>
    </w:p>
    <w:p w14:paraId="7295388F" w14:textId="2F8BCCBE" w:rsidR="008314C5" w:rsidRPr="00514288" w:rsidRDefault="008314C5" w:rsidP="001F4EE6">
      <w:pPr>
        <w:widowControl w:val="0"/>
        <w:pBdr>
          <w:top w:val="nil"/>
          <w:left w:val="nil"/>
          <w:bottom w:val="nil"/>
          <w:right w:val="nil"/>
          <w:between w:val="nil"/>
        </w:pBdr>
        <w:tabs>
          <w:tab w:val="center" w:pos="4320"/>
          <w:tab w:val="right" w:pos="8640"/>
          <w:tab w:val="center" w:pos="709"/>
        </w:tabs>
        <w:spacing w:line="240" w:lineRule="auto"/>
        <w:ind w:left="284"/>
        <w:jc w:val="both"/>
        <w:rPr>
          <w:rFonts w:asciiTheme="minorHAnsi" w:eastAsia="Calibri" w:hAnsiTheme="minorHAnsi" w:cstheme="minorHAnsi"/>
          <w:color w:val="000000"/>
        </w:rPr>
      </w:pPr>
    </w:p>
    <w:p w14:paraId="28124DCD" w14:textId="77777777" w:rsidR="003B0D93" w:rsidRPr="00514288" w:rsidRDefault="003B0D93">
      <w:pPr>
        <w:jc w:val="both"/>
        <w:rPr>
          <w:rFonts w:asciiTheme="minorHAnsi" w:eastAsia="Calibri" w:hAnsiTheme="minorHAnsi" w:cstheme="minorHAnsi"/>
        </w:rPr>
      </w:pPr>
    </w:p>
    <w:p w14:paraId="5BE4C3D9" w14:textId="3BF7169E" w:rsidR="003B0D93" w:rsidRPr="00514288" w:rsidRDefault="00E5639A" w:rsidP="004B2E85">
      <w:pPr>
        <w:pBdr>
          <w:top w:val="nil"/>
          <w:left w:val="nil"/>
          <w:bottom w:val="nil"/>
          <w:right w:val="nil"/>
          <w:between w:val="nil"/>
        </w:pBdr>
        <w:tabs>
          <w:tab w:val="left" w:pos="1260"/>
        </w:tabs>
        <w:spacing w:line="240" w:lineRule="auto"/>
        <w:jc w:val="both"/>
        <w:rPr>
          <w:rFonts w:asciiTheme="minorHAnsi" w:eastAsia="Calibri" w:hAnsiTheme="minorHAnsi" w:cstheme="minorHAnsi"/>
          <w:b/>
          <w:smallCaps/>
          <w:color w:val="000000"/>
        </w:rPr>
      </w:pPr>
      <w:r w:rsidRPr="00514288">
        <w:rPr>
          <w:rFonts w:asciiTheme="minorHAnsi" w:eastAsia="Calibri" w:hAnsiTheme="minorHAnsi" w:cstheme="minorHAnsi"/>
          <w:b/>
          <w:smallCaps/>
          <w:color w:val="000000"/>
        </w:rPr>
        <w:t xml:space="preserve">IX. Clausura de la sesión </w:t>
      </w:r>
    </w:p>
    <w:p w14:paraId="4CF3EEB8" w14:textId="77777777" w:rsidR="004B2E85" w:rsidRPr="00514288" w:rsidRDefault="004B2E85" w:rsidP="004B2E85">
      <w:pPr>
        <w:pBdr>
          <w:top w:val="nil"/>
          <w:left w:val="nil"/>
          <w:bottom w:val="nil"/>
          <w:right w:val="nil"/>
          <w:between w:val="nil"/>
        </w:pBdr>
        <w:tabs>
          <w:tab w:val="left" w:pos="1260"/>
        </w:tabs>
        <w:spacing w:line="240" w:lineRule="auto"/>
        <w:jc w:val="both"/>
        <w:rPr>
          <w:rFonts w:asciiTheme="minorHAnsi" w:eastAsia="Calibri" w:hAnsiTheme="minorHAnsi" w:cstheme="minorHAnsi"/>
          <w:b/>
          <w:smallCaps/>
          <w:color w:val="000000"/>
        </w:rPr>
      </w:pPr>
    </w:p>
    <w:p w14:paraId="47F81952" w14:textId="69440C47" w:rsidR="003B0D93" w:rsidRPr="00514288" w:rsidRDefault="00E5639A" w:rsidP="001F4EE6">
      <w:pPr>
        <w:pBdr>
          <w:top w:val="nil"/>
          <w:left w:val="nil"/>
          <w:bottom w:val="nil"/>
          <w:right w:val="nil"/>
          <w:between w:val="nil"/>
        </w:pBdr>
        <w:tabs>
          <w:tab w:val="left" w:pos="0"/>
        </w:tabs>
        <w:spacing w:line="240" w:lineRule="auto"/>
        <w:jc w:val="both"/>
        <w:rPr>
          <w:rFonts w:asciiTheme="minorHAnsi" w:eastAsia="Calibri" w:hAnsiTheme="minorHAnsi" w:cstheme="minorHAnsi"/>
          <w:b/>
          <w:color w:val="000000"/>
        </w:rPr>
      </w:pPr>
      <w:r w:rsidRPr="00514288">
        <w:rPr>
          <w:rFonts w:asciiTheme="minorHAnsi" w:eastAsia="Calibri" w:hAnsiTheme="minorHAnsi" w:cstheme="minorHAnsi"/>
          <w:color w:val="000000"/>
        </w:rPr>
        <w:t xml:space="preserve">Agotando el orden del día y no habiendo otro punto por desahogar, la Presidenta del CPS concluyó la </w:t>
      </w:r>
      <w:r w:rsidR="001F4EE6">
        <w:rPr>
          <w:rFonts w:asciiTheme="minorHAnsi" w:eastAsia="Calibri" w:hAnsiTheme="minorHAnsi" w:cstheme="minorHAnsi"/>
          <w:color w:val="000000"/>
        </w:rPr>
        <w:t xml:space="preserve">Séptima </w:t>
      </w:r>
      <w:r w:rsidRPr="00514288">
        <w:rPr>
          <w:rFonts w:asciiTheme="minorHAnsi" w:eastAsia="Calibri" w:hAnsiTheme="minorHAnsi" w:cstheme="minorHAnsi"/>
          <w:color w:val="000000"/>
        </w:rPr>
        <w:t xml:space="preserve">Sesión </w:t>
      </w:r>
      <w:r w:rsidR="00B96A92" w:rsidRPr="00514288">
        <w:rPr>
          <w:rFonts w:asciiTheme="minorHAnsi" w:eastAsia="Calibri" w:hAnsiTheme="minorHAnsi" w:cstheme="minorHAnsi"/>
          <w:color w:val="000000"/>
        </w:rPr>
        <w:t>Extraordinaria</w:t>
      </w:r>
      <w:r w:rsidRPr="00514288">
        <w:rPr>
          <w:rFonts w:asciiTheme="minorHAnsi" w:eastAsia="Calibri" w:hAnsiTheme="minorHAnsi" w:cstheme="minorHAnsi"/>
          <w:color w:val="000000"/>
        </w:rPr>
        <w:t xml:space="preserve"> del Comité </w:t>
      </w:r>
      <w:r w:rsidR="001F4EE6">
        <w:rPr>
          <w:rFonts w:asciiTheme="minorHAnsi" w:eastAsia="Calibri" w:hAnsiTheme="minorHAnsi" w:cstheme="minorHAnsi"/>
          <w:color w:val="000000"/>
        </w:rPr>
        <w:t>de Participación Social, a las 17</w:t>
      </w:r>
      <w:r w:rsidRPr="00514288">
        <w:rPr>
          <w:rFonts w:asciiTheme="minorHAnsi" w:eastAsia="Calibri" w:hAnsiTheme="minorHAnsi" w:cstheme="minorHAnsi"/>
          <w:color w:val="000000"/>
        </w:rPr>
        <w:t>:</w:t>
      </w:r>
      <w:r w:rsidR="001F4EE6">
        <w:rPr>
          <w:rFonts w:asciiTheme="minorHAnsi" w:eastAsia="Calibri" w:hAnsiTheme="minorHAnsi" w:cstheme="minorHAnsi"/>
          <w:color w:val="000000"/>
        </w:rPr>
        <w:t>1</w:t>
      </w:r>
      <w:r w:rsidRPr="00514288">
        <w:rPr>
          <w:rFonts w:asciiTheme="minorHAnsi" w:eastAsia="Calibri" w:hAnsiTheme="minorHAnsi" w:cstheme="minorHAnsi"/>
          <w:color w:val="000000"/>
        </w:rPr>
        <w:t>4,</w:t>
      </w:r>
      <w:r w:rsidR="001F4EE6">
        <w:rPr>
          <w:rFonts w:asciiTheme="minorHAnsi" w:eastAsia="Calibri" w:hAnsiTheme="minorHAnsi" w:cstheme="minorHAnsi"/>
          <w:color w:val="000000"/>
        </w:rPr>
        <w:t xml:space="preserve"> </w:t>
      </w:r>
      <w:r w:rsidR="00696561">
        <w:rPr>
          <w:rFonts w:asciiTheme="minorHAnsi" w:eastAsia="Calibri" w:hAnsiTheme="minorHAnsi" w:cstheme="minorHAnsi"/>
          <w:color w:val="000000"/>
        </w:rPr>
        <w:t>(</w:t>
      </w:r>
      <w:r w:rsidR="001F4EE6">
        <w:rPr>
          <w:rFonts w:asciiTheme="minorHAnsi" w:eastAsia="Calibri" w:hAnsiTheme="minorHAnsi" w:cstheme="minorHAnsi"/>
          <w:color w:val="000000"/>
        </w:rPr>
        <w:t>diecisiete</w:t>
      </w:r>
      <w:r w:rsidRPr="00514288">
        <w:rPr>
          <w:rFonts w:asciiTheme="minorHAnsi" w:eastAsia="Calibri" w:hAnsiTheme="minorHAnsi" w:cstheme="minorHAnsi"/>
          <w:color w:val="000000"/>
        </w:rPr>
        <w:t xml:space="preserve"> horas</w:t>
      </w:r>
      <w:r w:rsidR="001F4EE6">
        <w:rPr>
          <w:rFonts w:asciiTheme="minorHAnsi" w:eastAsia="Calibri" w:hAnsiTheme="minorHAnsi" w:cstheme="minorHAnsi"/>
          <w:color w:val="000000"/>
        </w:rPr>
        <w:t xml:space="preserve"> con </w:t>
      </w:r>
      <w:r w:rsidR="001F4EE6">
        <w:rPr>
          <w:rFonts w:asciiTheme="minorHAnsi" w:eastAsia="Calibri" w:hAnsiTheme="minorHAnsi" w:cstheme="minorHAnsi"/>
          <w:color w:val="000000"/>
        </w:rPr>
        <w:lastRenderedPageBreak/>
        <w:t>catorce minutos)</w:t>
      </w:r>
      <w:r w:rsidR="00E3209F" w:rsidRPr="00514288">
        <w:rPr>
          <w:rFonts w:asciiTheme="minorHAnsi" w:eastAsia="Calibri" w:hAnsiTheme="minorHAnsi" w:cstheme="minorHAnsi"/>
          <w:color w:val="000000"/>
        </w:rPr>
        <w:t>,</w:t>
      </w:r>
      <w:r w:rsidR="001F4EE6">
        <w:rPr>
          <w:rFonts w:asciiTheme="minorHAnsi" w:eastAsia="Calibri" w:hAnsiTheme="minorHAnsi" w:cstheme="minorHAnsi"/>
          <w:color w:val="000000"/>
        </w:rPr>
        <w:t xml:space="preserve"> el lunes</w:t>
      </w:r>
      <w:r w:rsidRPr="00514288">
        <w:rPr>
          <w:rFonts w:asciiTheme="minorHAnsi" w:eastAsia="Calibri" w:hAnsiTheme="minorHAnsi" w:cstheme="minorHAnsi"/>
          <w:color w:val="000000"/>
        </w:rPr>
        <w:t xml:space="preserve"> </w:t>
      </w:r>
      <w:r w:rsidR="001F4EE6">
        <w:rPr>
          <w:rFonts w:asciiTheme="minorHAnsi" w:eastAsia="Calibri" w:hAnsiTheme="minorHAnsi" w:cstheme="minorHAnsi"/>
          <w:color w:val="000000"/>
        </w:rPr>
        <w:t>14</w:t>
      </w:r>
      <w:r w:rsidRPr="00514288">
        <w:rPr>
          <w:rFonts w:asciiTheme="minorHAnsi" w:eastAsia="Calibri" w:hAnsiTheme="minorHAnsi" w:cstheme="minorHAnsi"/>
          <w:color w:val="000000"/>
        </w:rPr>
        <w:t xml:space="preserve"> </w:t>
      </w:r>
      <w:r w:rsidR="00E3209F" w:rsidRPr="00514288">
        <w:rPr>
          <w:rFonts w:asciiTheme="minorHAnsi" w:eastAsia="Calibri" w:hAnsiTheme="minorHAnsi" w:cstheme="minorHAnsi"/>
          <w:color w:val="000000"/>
        </w:rPr>
        <w:t>(</w:t>
      </w:r>
      <w:r w:rsidR="001F4EE6">
        <w:rPr>
          <w:rFonts w:asciiTheme="minorHAnsi" w:eastAsia="Calibri" w:hAnsiTheme="minorHAnsi" w:cstheme="minorHAnsi"/>
          <w:color w:val="000000"/>
        </w:rPr>
        <w:t>catorce</w:t>
      </w:r>
      <w:r w:rsidR="00E3209F" w:rsidRPr="00514288">
        <w:rPr>
          <w:rFonts w:asciiTheme="minorHAnsi" w:eastAsia="Calibri" w:hAnsiTheme="minorHAnsi" w:cstheme="minorHAnsi"/>
          <w:color w:val="000000"/>
        </w:rPr>
        <w:t>)</w:t>
      </w:r>
      <w:r w:rsidRPr="00514288">
        <w:rPr>
          <w:rFonts w:asciiTheme="minorHAnsi" w:eastAsia="Calibri" w:hAnsiTheme="minorHAnsi" w:cstheme="minorHAnsi"/>
          <w:color w:val="000000"/>
        </w:rPr>
        <w:t xml:space="preserve"> de </w:t>
      </w:r>
      <w:r w:rsidR="001F4EE6">
        <w:rPr>
          <w:rFonts w:asciiTheme="minorHAnsi" w:eastAsia="Calibri" w:hAnsiTheme="minorHAnsi" w:cstheme="minorHAnsi"/>
          <w:color w:val="000000"/>
        </w:rPr>
        <w:t>agosto</w:t>
      </w:r>
      <w:r w:rsidRPr="00514288">
        <w:rPr>
          <w:rFonts w:asciiTheme="minorHAnsi" w:eastAsia="Calibri" w:hAnsiTheme="minorHAnsi" w:cstheme="minorHAnsi"/>
          <w:color w:val="000000"/>
        </w:rPr>
        <w:t xml:space="preserve"> de 2023 </w:t>
      </w:r>
      <w:r w:rsidR="001F4EE6">
        <w:rPr>
          <w:rFonts w:asciiTheme="minorHAnsi" w:eastAsia="Calibri" w:hAnsiTheme="minorHAnsi" w:cstheme="minorHAnsi"/>
          <w:color w:val="000000"/>
        </w:rPr>
        <w:t>(</w:t>
      </w:r>
      <w:r w:rsidRPr="00514288">
        <w:rPr>
          <w:rFonts w:asciiTheme="minorHAnsi" w:eastAsia="Calibri" w:hAnsiTheme="minorHAnsi" w:cstheme="minorHAnsi"/>
          <w:color w:val="000000"/>
        </w:rPr>
        <w:t>dos mil veintitrés</w:t>
      </w:r>
      <w:r w:rsidR="001F4EE6">
        <w:rPr>
          <w:rFonts w:asciiTheme="minorHAnsi" w:eastAsia="Calibri" w:hAnsiTheme="minorHAnsi" w:cstheme="minorHAnsi"/>
          <w:color w:val="000000"/>
        </w:rPr>
        <w:t>)</w:t>
      </w:r>
      <w:r w:rsidRPr="00514288">
        <w:rPr>
          <w:rFonts w:asciiTheme="minorHAnsi" w:eastAsia="Calibri" w:hAnsiTheme="minorHAnsi" w:cstheme="minorHAnsi"/>
          <w:color w:val="000000"/>
        </w:rPr>
        <w:t>, levantándose constancia para la presente acta.</w:t>
      </w:r>
    </w:p>
    <w:p w14:paraId="13F039AE" w14:textId="6FC79E4D" w:rsidR="003B0D93" w:rsidRDefault="003B0D93">
      <w:pPr>
        <w:pBdr>
          <w:top w:val="nil"/>
          <w:left w:val="nil"/>
          <w:bottom w:val="nil"/>
          <w:right w:val="nil"/>
          <w:between w:val="nil"/>
        </w:pBdr>
        <w:spacing w:line="259" w:lineRule="auto"/>
        <w:jc w:val="both"/>
        <w:rPr>
          <w:rFonts w:asciiTheme="minorHAnsi" w:eastAsia="Calibri" w:hAnsiTheme="minorHAnsi" w:cstheme="minorHAnsi"/>
          <w:b/>
          <w:color w:val="000000"/>
        </w:rPr>
      </w:pPr>
    </w:p>
    <w:p w14:paraId="5810E516" w14:textId="6278F841" w:rsidR="00696561" w:rsidRDefault="00696561">
      <w:pPr>
        <w:pBdr>
          <w:top w:val="nil"/>
          <w:left w:val="nil"/>
          <w:bottom w:val="nil"/>
          <w:right w:val="nil"/>
          <w:between w:val="nil"/>
        </w:pBdr>
        <w:spacing w:line="259" w:lineRule="auto"/>
        <w:jc w:val="both"/>
        <w:rPr>
          <w:rFonts w:asciiTheme="minorHAnsi" w:eastAsia="Calibri" w:hAnsiTheme="minorHAnsi" w:cstheme="minorHAnsi"/>
          <w:b/>
          <w:color w:val="000000"/>
        </w:rPr>
      </w:pPr>
    </w:p>
    <w:p w14:paraId="55D8BEBD" w14:textId="65737317" w:rsidR="00696561" w:rsidRDefault="00696561">
      <w:pPr>
        <w:pBdr>
          <w:top w:val="nil"/>
          <w:left w:val="nil"/>
          <w:bottom w:val="nil"/>
          <w:right w:val="nil"/>
          <w:between w:val="nil"/>
        </w:pBdr>
        <w:spacing w:line="259" w:lineRule="auto"/>
        <w:jc w:val="both"/>
        <w:rPr>
          <w:rFonts w:asciiTheme="minorHAnsi" w:eastAsia="Calibri" w:hAnsiTheme="minorHAnsi" w:cstheme="minorHAnsi"/>
          <w:b/>
          <w:color w:val="000000"/>
        </w:rPr>
      </w:pPr>
    </w:p>
    <w:p w14:paraId="19132B40" w14:textId="0498B002" w:rsidR="00696561" w:rsidRDefault="00696561">
      <w:pPr>
        <w:pBdr>
          <w:top w:val="nil"/>
          <w:left w:val="nil"/>
          <w:bottom w:val="nil"/>
          <w:right w:val="nil"/>
          <w:between w:val="nil"/>
        </w:pBdr>
        <w:spacing w:line="259" w:lineRule="auto"/>
        <w:jc w:val="both"/>
        <w:rPr>
          <w:rFonts w:asciiTheme="minorHAnsi" w:eastAsia="Calibri" w:hAnsiTheme="minorHAnsi" w:cstheme="minorHAnsi"/>
          <w:b/>
          <w:color w:val="000000"/>
        </w:rPr>
      </w:pPr>
    </w:p>
    <w:p w14:paraId="70A4F31F" w14:textId="77777777" w:rsidR="00696561" w:rsidRPr="00514288" w:rsidRDefault="00696561">
      <w:pPr>
        <w:pBdr>
          <w:top w:val="nil"/>
          <w:left w:val="nil"/>
          <w:bottom w:val="nil"/>
          <w:right w:val="nil"/>
          <w:between w:val="nil"/>
        </w:pBdr>
        <w:spacing w:line="259" w:lineRule="auto"/>
        <w:jc w:val="both"/>
        <w:rPr>
          <w:rFonts w:asciiTheme="minorHAnsi" w:eastAsia="Calibri" w:hAnsiTheme="minorHAnsi" w:cstheme="minorHAnsi"/>
          <w:b/>
          <w:color w:val="000000"/>
        </w:rPr>
      </w:pPr>
    </w:p>
    <w:p w14:paraId="01E1885B" w14:textId="77777777" w:rsidR="003B0D93" w:rsidRPr="00514288" w:rsidRDefault="00E5639A">
      <w:pPr>
        <w:spacing w:line="239" w:lineRule="auto"/>
        <w:ind w:right="-15"/>
        <w:jc w:val="center"/>
        <w:rPr>
          <w:rFonts w:asciiTheme="minorHAnsi" w:eastAsia="Calibri" w:hAnsiTheme="minorHAnsi" w:cstheme="minorHAnsi"/>
          <w:b/>
        </w:rPr>
      </w:pPr>
      <w:r w:rsidRPr="00514288">
        <w:rPr>
          <w:rFonts w:asciiTheme="minorHAnsi" w:eastAsia="Calibri" w:hAnsiTheme="minorHAnsi" w:cstheme="minorHAnsi"/>
          <w:b/>
        </w:rPr>
        <w:t>Nancy García Vázquez</w:t>
      </w:r>
    </w:p>
    <w:p w14:paraId="4438AAC1" w14:textId="77777777" w:rsidR="003B0D93" w:rsidRPr="00514288" w:rsidRDefault="00E5639A">
      <w:pPr>
        <w:pBdr>
          <w:top w:val="nil"/>
          <w:left w:val="nil"/>
          <w:bottom w:val="nil"/>
          <w:right w:val="nil"/>
          <w:between w:val="nil"/>
        </w:pBdr>
        <w:spacing w:line="259" w:lineRule="auto"/>
        <w:ind w:right="-15"/>
        <w:jc w:val="center"/>
        <w:rPr>
          <w:rFonts w:asciiTheme="minorHAnsi" w:eastAsia="Calibri" w:hAnsiTheme="minorHAnsi" w:cstheme="minorHAnsi"/>
          <w:color w:val="000000"/>
        </w:rPr>
      </w:pPr>
      <w:r w:rsidRPr="00514288">
        <w:rPr>
          <w:rFonts w:asciiTheme="minorHAnsi" w:eastAsia="Calibri" w:hAnsiTheme="minorHAnsi" w:cstheme="minorHAnsi"/>
          <w:color w:val="000000"/>
        </w:rPr>
        <w:t>Presidenta</w:t>
      </w:r>
    </w:p>
    <w:p w14:paraId="4CFB8196" w14:textId="77777777" w:rsidR="003B0D93" w:rsidRPr="00514288" w:rsidRDefault="00E5639A">
      <w:pPr>
        <w:pBdr>
          <w:top w:val="nil"/>
          <w:left w:val="nil"/>
          <w:bottom w:val="nil"/>
          <w:right w:val="nil"/>
          <w:between w:val="nil"/>
        </w:pBdr>
        <w:spacing w:line="259" w:lineRule="auto"/>
        <w:ind w:right="-15"/>
        <w:rPr>
          <w:rFonts w:asciiTheme="minorHAnsi" w:eastAsia="Calibri" w:hAnsiTheme="minorHAnsi" w:cstheme="minorHAnsi"/>
          <w:color w:val="000000"/>
        </w:rPr>
      </w:pPr>
      <w:r w:rsidRPr="00514288">
        <w:rPr>
          <w:rFonts w:asciiTheme="minorHAnsi" w:eastAsia="Calibri" w:hAnsiTheme="minorHAnsi" w:cstheme="minorHAnsi"/>
          <w:color w:val="000000"/>
        </w:rPr>
        <w:t xml:space="preserve">                                                                                     </w:t>
      </w:r>
    </w:p>
    <w:tbl>
      <w:tblPr>
        <w:tblStyle w:val="a1"/>
        <w:tblW w:w="8547"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273"/>
        <w:gridCol w:w="4274"/>
      </w:tblGrid>
      <w:tr w:rsidR="003B0D93" w:rsidRPr="00514288" w14:paraId="179F79F8" w14:textId="77777777">
        <w:trPr>
          <w:trHeight w:val="2747"/>
        </w:trPr>
        <w:tc>
          <w:tcPr>
            <w:tcW w:w="4273" w:type="dxa"/>
          </w:tcPr>
          <w:p w14:paraId="67A72F4E" w14:textId="77777777" w:rsidR="003B0D93" w:rsidRPr="00514288" w:rsidRDefault="003B0D93">
            <w:pPr>
              <w:pBdr>
                <w:top w:val="nil"/>
                <w:left w:val="nil"/>
                <w:bottom w:val="nil"/>
                <w:right w:val="nil"/>
                <w:between w:val="nil"/>
              </w:pBdr>
              <w:spacing w:line="259" w:lineRule="auto"/>
              <w:ind w:right="-15"/>
              <w:rPr>
                <w:rFonts w:asciiTheme="minorHAnsi" w:eastAsia="Calibri" w:hAnsiTheme="minorHAnsi" w:cstheme="minorHAnsi"/>
                <w:b/>
                <w:color w:val="000000"/>
              </w:rPr>
            </w:pPr>
          </w:p>
          <w:p w14:paraId="13CEBF0C"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b/>
                <w:color w:val="000000"/>
              </w:rPr>
            </w:pPr>
          </w:p>
          <w:p w14:paraId="7D83DE90"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b/>
                <w:color w:val="000000"/>
              </w:rPr>
            </w:pPr>
          </w:p>
          <w:p w14:paraId="46FE24C9"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b/>
                <w:color w:val="000000"/>
              </w:rPr>
            </w:pPr>
          </w:p>
          <w:p w14:paraId="1ED61135"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b/>
                <w:color w:val="000000"/>
              </w:rPr>
            </w:pPr>
          </w:p>
          <w:p w14:paraId="155EDE19"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b/>
                <w:color w:val="000000"/>
              </w:rPr>
            </w:pPr>
          </w:p>
          <w:p w14:paraId="737B0F44" w14:textId="77777777" w:rsidR="003B0D93" w:rsidRPr="00514288" w:rsidRDefault="00E5639A">
            <w:pPr>
              <w:pBdr>
                <w:top w:val="nil"/>
                <w:left w:val="nil"/>
                <w:bottom w:val="nil"/>
                <w:right w:val="nil"/>
                <w:between w:val="nil"/>
              </w:pBdr>
              <w:spacing w:line="259" w:lineRule="auto"/>
              <w:ind w:right="-15"/>
              <w:jc w:val="center"/>
              <w:rPr>
                <w:rFonts w:asciiTheme="minorHAnsi" w:eastAsia="Calibri" w:hAnsiTheme="minorHAnsi" w:cstheme="minorHAnsi"/>
                <w:color w:val="000000"/>
              </w:rPr>
            </w:pPr>
            <w:r w:rsidRPr="00514288">
              <w:rPr>
                <w:rFonts w:asciiTheme="minorHAnsi" w:eastAsia="Calibri" w:hAnsiTheme="minorHAnsi" w:cstheme="minorHAnsi"/>
                <w:b/>
                <w:color w:val="000000"/>
              </w:rPr>
              <w:t xml:space="preserve">David Gómez-Álvarez </w:t>
            </w:r>
          </w:p>
          <w:p w14:paraId="530587A8" w14:textId="77777777" w:rsidR="003B0D93" w:rsidRPr="00514288" w:rsidRDefault="00E5639A">
            <w:pPr>
              <w:pBdr>
                <w:top w:val="nil"/>
                <w:left w:val="nil"/>
                <w:bottom w:val="nil"/>
                <w:right w:val="nil"/>
                <w:between w:val="nil"/>
              </w:pBdr>
              <w:spacing w:line="259" w:lineRule="auto"/>
              <w:ind w:right="-15"/>
              <w:jc w:val="center"/>
              <w:rPr>
                <w:rFonts w:asciiTheme="minorHAnsi" w:eastAsia="Calibri" w:hAnsiTheme="minorHAnsi" w:cstheme="minorHAnsi"/>
                <w:color w:val="000000"/>
              </w:rPr>
            </w:pPr>
            <w:r w:rsidRPr="00514288">
              <w:rPr>
                <w:rFonts w:asciiTheme="minorHAnsi" w:eastAsia="Calibri" w:hAnsiTheme="minorHAnsi" w:cstheme="minorHAnsi"/>
                <w:color w:val="000000"/>
              </w:rPr>
              <w:t>Integrante</w:t>
            </w:r>
          </w:p>
          <w:p w14:paraId="16321DDD"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color w:val="000000"/>
              </w:rPr>
            </w:pPr>
          </w:p>
          <w:p w14:paraId="1BB054FE"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color w:val="000000"/>
              </w:rPr>
            </w:pPr>
          </w:p>
          <w:p w14:paraId="56B96678"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color w:val="000000"/>
              </w:rPr>
            </w:pPr>
          </w:p>
          <w:p w14:paraId="3352157C" w14:textId="77777777" w:rsidR="003B0D93" w:rsidRPr="00514288" w:rsidRDefault="003B0D93" w:rsidP="004B2E85">
            <w:pPr>
              <w:pBdr>
                <w:top w:val="nil"/>
                <w:left w:val="nil"/>
                <w:bottom w:val="nil"/>
                <w:right w:val="nil"/>
                <w:between w:val="nil"/>
              </w:pBdr>
              <w:spacing w:line="259" w:lineRule="auto"/>
              <w:ind w:right="-15"/>
              <w:rPr>
                <w:rFonts w:asciiTheme="minorHAnsi" w:eastAsia="Calibri" w:hAnsiTheme="minorHAnsi" w:cstheme="minorHAnsi"/>
                <w:color w:val="000000"/>
              </w:rPr>
            </w:pPr>
          </w:p>
          <w:p w14:paraId="6F0F0FBC"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color w:val="000000"/>
              </w:rPr>
            </w:pPr>
          </w:p>
        </w:tc>
        <w:tc>
          <w:tcPr>
            <w:tcW w:w="4274" w:type="dxa"/>
          </w:tcPr>
          <w:p w14:paraId="2FDB8966" w14:textId="77777777" w:rsidR="003B0D93" w:rsidRPr="00514288" w:rsidRDefault="003B0D93">
            <w:pPr>
              <w:spacing w:line="239" w:lineRule="auto"/>
              <w:ind w:right="-15"/>
              <w:jc w:val="center"/>
              <w:rPr>
                <w:rFonts w:asciiTheme="minorHAnsi" w:eastAsia="Calibri" w:hAnsiTheme="minorHAnsi" w:cstheme="minorHAnsi"/>
                <w:b/>
              </w:rPr>
            </w:pPr>
          </w:p>
          <w:p w14:paraId="1432C953" w14:textId="77777777" w:rsidR="003B0D93" w:rsidRPr="00514288" w:rsidRDefault="003B0D93">
            <w:pPr>
              <w:spacing w:line="239" w:lineRule="auto"/>
              <w:ind w:right="-15"/>
              <w:rPr>
                <w:rFonts w:asciiTheme="minorHAnsi" w:eastAsia="Calibri" w:hAnsiTheme="minorHAnsi" w:cstheme="minorHAnsi"/>
                <w:b/>
              </w:rPr>
            </w:pPr>
          </w:p>
          <w:p w14:paraId="7B6242A0" w14:textId="77777777" w:rsidR="003B0D93" w:rsidRPr="00514288" w:rsidRDefault="003B0D93">
            <w:pPr>
              <w:spacing w:line="239" w:lineRule="auto"/>
              <w:ind w:right="-15"/>
              <w:rPr>
                <w:rFonts w:asciiTheme="minorHAnsi" w:eastAsia="Calibri" w:hAnsiTheme="minorHAnsi" w:cstheme="minorHAnsi"/>
                <w:b/>
              </w:rPr>
            </w:pPr>
          </w:p>
          <w:p w14:paraId="03A2ED4A" w14:textId="77777777" w:rsidR="003B0D93" w:rsidRPr="00514288" w:rsidRDefault="003B0D93">
            <w:pPr>
              <w:spacing w:line="239" w:lineRule="auto"/>
              <w:ind w:right="-15"/>
              <w:rPr>
                <w:rFonts w:asciiTheme="minorHAnsi" w:eastAsia="Calibri" w:hAnsiTheme="minorHAnsi" w:cstheme="minorHAnsi"/>
                <w:b/>
              </w:rPr>
            </w:pPr>
          </w:p>
          <w:p w14:paraId="1C75D86C" w14:textId="77777777" w:rsidR="003B0D93" w:rsidRPr="00514288" w:rsidRDefault="003B0D93">
            <w:pPr>
              <w:spacing w:line="239" w:lineRule="auto"/>
              <w:ind w:right="-15"/>
              <w:rPr>
                <w:rFonts w:asciiTheme="minorHAnsi" w:eastAsia="Calibri" w:hAnsiTheme="minorHAnsi" w:cstheme="minorHAnsi"/>
                <w:b/>
              </w:rPr>
            </w:pPr>
          </w:p>
          <w:p w14:paraId="6FFC64F9" w14:textId="77777777" w:rsidR="003B0D93" w:rsidRPr="00514288" w:rsidRDefault="003B0D93">
            <w:pPr>
              <w:spacing w:line="239" w:lineRule="auto"/>
              <w:ind w:right="-15"/>
              <w:jc w:val="center"/>
              <w:rPr>
                <w:rFonts w:asciiTheme="minorHAnsi" w:eastAsia="Calibri" w:hAnsiTheme="minorHAnsi" w:cstheme="minorHAnsi"/>
                <w:b/>
              </w:rPr>
            </w:pPr>
          </w:p>
          <w:p w14:paraId="40BA9812" w14:textId="77777777" w:rsidR="003B0D93" w:rsidRPr="00514288" w:rsidRDefault="00E5639A">
            <w:pPr>
              <w:spacing w:line="239" w:lineRule="auto"/>
              <w:ind w:right="-15"/>
              <w:jc w:val="center"/>
              <w:rPr>
                <w:rFonts w:asciiTheme="minorHAnsi" w:eastAsia="Calibri" w:hAnsiTheme="minorHAnsi" w:cstheme="minorHAnsi"/>
                <w:b/>
              </w:rPr>
            </w:pPr>
            <w:r w:rsidRPr="00514288">
              <w:rPr>
                <w:rFonts w:asciiTheme="minorHAnsi" w:eastAsia="Calibri" w:hAnsiTheme="minorHAnsi" w:cstheme="minorHAnsi"/>
                <w:b/>
              </w:rPr>
              <w:t xml:space="preserve">Pedro Vicente Viveros Reyes  </w:t>
            </w:r>
          </w:p>
          <w:p w14:paraId="5168CEDE" w14:textId="77777777" w:rsidR="003B0D93" w:rsidRPr="00514288" w:rsidRDefault="00E5639A">
            <w:pPr>
              <w:pBdr>
                <w:top w:val="nil"/>
                <w:left w:val="nil"/>
                <w:bottom w:val="nil"/>
                <w:right w:val="nil"/>
                <w:between w:val="nil"/>
              </w:pBdr>
              <w:spacing w:line="259" w:lineRule="auto"/>
              <w:ind w:right="-15"/>
              <w:jc w:val="center"/>
              <w:rPr>
                <w:rFonts w:asciiTheme="minorHAnsi" w:eastAsia="Calibri" w:hAnsiTheme="minorHAnsi" w:cstheme="minorHAnsi"/>
                <w:color w:val="000000"/>
              </w:rPr>
            </w:pPr>
            <w:r w:rsidRPr="00514288">
              <w:rPr>
                <w:rFonts w:asciiTheme="minorHAnsi" w:eastAsia="Calibri" w:hAnsiTheme="minorHAnsi" w:cstheme="minorHAnsi"/>
                <w:color w:val="000000"/>
              </w:rPr>
              <w:t>Integrante</w:t>
            </w:r>
          </w:p>
          <w:p w14:paraId="3CD4FCCE"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color w:val="000000"/>
              </w:rPr>
            </w:pPr>
          </w:p>
          <w:p w14:paraId="51F342BA" w14:textId="77777777" w:rsidR="003B0D93" w:rsidRPr="00514288" w:rsidRDefault="003B0D93">
            <w:pPr>
              <w:pBdr>
                <w:top w:val="nil"/>
                <w:left w:val="nil"/>
                <w:bottom w:val="nil"/>
                <w:right w:val="nil"/>
                <w:between w:val="nil"/>
              </w:pBdr>
              <w:spacing w:line="259" w:lineRule="auto"/>
              <w:ind w:right="-15"/>
              <w:rPr>
                <w:rFonts w:asciiTheme="minorHAnsi" w:eastAsia="Calibri" w:hAnsiTheme="minorHAnsi" w:cstheme="minorHAnsi"/>
                <w:color w:val="000000"/>
              </w:rPr>
            </w:pPr>
          </w:p>
          <w:p w14:paraId="605DFB36" w14:textId="77777777" w:rsidR="003B0D93" w:rsidRPr="00514288" w:rsidRDefault="003B0D93" w:rsidP="004B2E85">
            <w:pPr>
              <w:pBdr>
                <w:top w:val="nil"/>
                <w:left w:val="nil"/>
                <w:bottom w:val="nil"/>
                <w:right w:val="nil"/>
                <w:between w:val="nil"/>
              </w:pBdr>
              <w:spacing w:line="259" w:lineRule="auto"/>
              <w:ind w:right="-15"/>
              <w:rPr>
                <w:rFonts w:asciiTheme="minorHAnsi" w:eastAsia="Calibri" w:hAnsiTheme="minorHAnsi" w:cstheme="minorHAnsi"/>
                <w:color w:val="000000"/>
              </w:rPr>
            </w:pPr>
          </w:p>
          <w:p w14:paraId="107B337E"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color w:val="000000"/>
              </w:rPr>
            </w:pPr>
          </w:p>
          <w:p w14:paraId="28578C52" w14:textId="77777777" w:rsidR="00CB5DFA" w:rsidRPr="00514288" w:rsidRDefault="00CB5DFA">
            <w:pPr>
              <w:pBdr>
                <w:top w:val="nil"/>
                <w:left w:val="nil"/>
                <w:bottom w:val="nil"/>
                <w:right w:val="nil"/>
                <w:between w:val="nil"/>
              </w:pBdr>
              <w:spacing w:line="259" w:lineRule="auto"/>
              <w:ind w:right="-15"/>
              <w:jc w:val="center"/>
              <w:rPr>
                <w:rFonts w:asciiTheme="minorHAnsi" w:eastAsia="Calibri" w:hAnsiTheme="minorHAnsi" w:cstheme="minorHAnsi"/>
                <w:color w:val="000000"/>
              </w:rPr>
            </w:pPr>
          </w:p>
          <w:p w14:paraId="71217A33" w14:textId="77777777" w:rsidR="00CB5DFA" w:rsidRPr="00514288" w:rsidRDefault="00CB5DFA">
            <w:pPr>
              <w:pBdr>
                <w:top w:val="nil"/>
                <w:left w:val="nil"/>
                <w:bottom w:val="nil"/>
                <w:right w:val="nil"/>
                <w:between w:val="nil"/>
              </w:pBdr>
              <w:spacing w:line="259" w:lineRule="auto"/>
              <w:ind w:right="-15"/>
              <w:jc w:val="center"/>
              <w:rPr>
                <w:rFonts w:asciiTheme="minorHAnsi" w:eastAsia="Calibri" w:hAnsiTheme="minorHAnsi" w:cstheme="minorHAnsi"/>
                <w:color w:val="000000"/>
              </w:rPr>
            </w:pPr>
          </w:p>
          <w:p w14:paraId="61731953" w14:textId="77777777" w:rsidR="003B0D93" w:rsidRPr="00514288" w:rsidRDefault="003B0D93">
            <w:pPr>
              <w:pBdr>
                <w:top w:val="nil"/>
                <w:left w:val="nil"/>
                <w:bottom w:val="nil"/>
                <w:right w:val="nil"/>
                <w:between w:val="nil"/>
              </w:pBdr>
              <w:spacing w:line="259" w:lineRule="auto"/>
              <w:ind w:right="-15"/>
              <w:jc w:val="center"/>
              <w:rPr>
                <w:rFonts w:asciiTheme="minorHAnsi" w:eastAsia="Calibri" w:hAnsiTheme="minorHAnsi" w:cstheme="minorHAnsi"/>
                <w:color w:val="000000"/>
              </w:rPr>
            </w:pPr>
          </w:p>
        </w:tc>
      </w:tr>
      <w:tr w:rsidR="003B0D93" w:rsidRPr="00514288" w14:paraId="241B8479" w14:textId="77777777">
        <w:trPr>
          <w:trHeight w:val="513"/>
        </w:trPr>
        <w:tc>
          <w:tcPr>
            <w:tcW w:w="4273" w:type="dxa"/>
          </w:tcPr>
          <w:p w14:paraId="5C16D963" w14:textId="77777777" w:rsidR="003B0D93" w:rsidRPr="00514288" w:rsidRDefault="00E5639A">
            <w:pPr>
              <w:pBdr>
                <w:top w:val="nil"/>
                <w:left w:val="nil"/>
                <w:bottom w:val="nil"/>
                <w:right w:val="nil"/>
                <w:between w:val="nil"/>
              </w:pBdr>
              <w:spacing w:line="259" w:lineRule="auto"/>
              <w:ind w:right="-15"/>
              <w:jc w:val="center"/>
              <w:rPr>
                <w:rFonts w:asciiTheme="minorHAnsi" w:eastAsia="Calibri" w:hAnsiTheme="minorHAnsi" w:cstheme="minorHAnsi"/>
                <w:color w:val="000000"/>
              </w:rPr>
            </w:pPr>
            <w:r w:rsidRPr="00514288">
              <w:rPr>
                <w:rFonts w:asciiTheme="minorHAnsi" w:eastAsia="Calibri" w:hAnsiTheme="minorHAnsi" w:cstheme="minorHAnsi"/>
                <w:b/>
                <w:color w:val="000000"/>
              </w:rPr>
              <w:t>Neyra Josefa Godoy Rodríguez</w:t>
            </w:r>
            <w:r w:rsidRPr="00514288">
              <w:rPr>
                <w:rFonts w:asciiTheme="minorHAnsi" w:eastAsia="Calibri" w:hAnsiTheme="minorHAnsi" w:cstheme="minorHAnsi"/>
                <w:color w:val="000000"/>
              </w:rPr>
              <w:t xml:space="preserve"> </w:t>
            </w:r>
          </w:p>
          <w:p w14:paraId="739E90F0" w14:textId="77777777" w:rsidR="003B0D93" w:rsidRPr="00514288" w:rsidRDefault="00E5639A">
            <w:pPr>
              <w:pBdr>
                <w:top w:val="nil"/>
                <w:left w:val="nil"/>
                <w:bottom w:val="nil"/>
                <w:right w:val="nil"/>
                <w:between w:val="nil"/>
              </w:pBdr>
              <w:spacing w:line="259" w:lineRule="auto"/>
              <w:ind w:right="-15"/>
              <w:rPr>
                <w:rFonts w:asciiTheme="minorHAnsi" w:eastAsia="Calibri" w:hAnsiTheme="minorHAnsi" w:cstheme="minorHAnsi"/>
                <w:color w:val="000000"/>
              </w:rPr>
            </w:pPr>
            <w:r w:rsidRPr="00514288">
              <w:rPr>
                <w:rFonts w:asciiTheme="minorHAnsi" w:eastAsia="Calibri" w:hAnsiTheme="minorHAnsi" w:cstheme="minorHAnsi"/>
                <w:color w:val="000000"/>
              </w:rPr>
              <w:t xml:space="preserve">                            Integrante</w:t>
            </w:r>
          </w:p>
        </w:tc>
        <w:tc>
          <w:tcPr>
            <w:tcW w:w="4274" w:type="dxa"/>
          </w:tcPr>
          <w:p w14:paraId="252B4F8F" w14:textId="77777777" w:rsidR="003B0D93" w:rsidRPr="00514288" w:rsidRDefault="00E5639A">
            <w:pPr>
              <w:rPr>
                <w:rFonts w:asciiTheme="minorHAnsi" w:eastAsia="Calibri" w:hAnsiTheme="minorHAnsi" w:cstheme="minorHAnsi"/>
              </w:rPr>
            </w:pPr>
            <w:r w:rsidRPr="00514288">
              <w:rPr>
                <w:rFonts w:asciiTheme="minorHAnsi" w:eastAsia="Calibri" w:hAnsiTheme="minorHAnsi" w:cstheme="minorHAnsi"/>
              </w:rPr>
              <w:t xml:space="preserve">             </w:t>
            </w:r>
            <w:r w:rsidRPr="00514288">
              <w:rPr>
                <w:rFonts w:asciiTheme="minorHAnsi" w:eastAsia="Calibri" w:hAnsiTheme="minorHAnsi" w:cstheme="minorHAnsi"/>
                <w:b/>
              </w:rPr>
              <w:t>Miguel Ángel Hernández Velázquez</w:t>
            </w:r>
          </w:p>
          <w:p w14:paraId="0997EAE8" w14:textId="77777777" w:rsidR="003B0D93" w:rsidRPr="00514288" w:rsidRDefault="00E5639A">
            <w:pPr>
              <w:pBdr>
                <w:top w:val="nil"/>
                <w:left w:val="nil"/>
                <w:bottom w:val="nil"/>
                <w:right w:val="nil"/>
                <w:between w:val="nil"/>
              </w:pBdr>
              <w:ind w:right="-15"/>
              <w:rPr>
                <w:rFonts w:asciiTheme="minorHAnsi" w:eastAsia="Calibri" w:hAnsiTheme="minorHAnsi" w:cstheme="minorHAnsi"/>
                <w:color w:val="000000"/>
              </w:rPr>
            </w:pPr>
            <w:r w:rsidRPr="00514288">
              <w:rPr>
                <w:rFonts w:asciiTheme="minorHAnsi" w:eastAsia="Calibri" w:hAnsiTheme="minorHAnsi" w:cstheme="minorHAnsi"/>
                <w:color w:val="000000"/>
              </w:rPr>
              <w:t xml:space="preserve">                                   Integrante</w:t>
            </w:r>
          </w:p>
        </w:tc>
      </w:tr>
    </w:tbl>
    <w:p w14:paraId="4EB5E6A7" w14:textId="77777777" w:rsidR="003B0D93" w:rsidRPr="00514288" w:rsidRDefault="003B0D93">
      <w:pPr>
        <w:rPr>
          <w:rFonts w:asciiTheme="minorHAnsi" w:hAnsiTheme="minorHAnsi" w:cstheme="minorHAnsi"/>
        </w:rPr>
      </w:pPr>
    </w:p>
    <w:p w14:paraId="335E868F" w14:textId="77777777" w:rsidR="003B0D93" w:rsidRPr="00514288" w:rsidRDefault="003B0D93">
      <w:pPr>
        <w:rPr>
          <w:rFonts w:asciiTheme="minorHAnsi" w:hAnsiTheme="minorHAnsi" w:cstheme="minorHAnsi"/>
        </w:rPr>
      </w:pPr>
    </w:p>
    <w:p w14:paraId="25D811D9" w14:textId="12CA2496" w:rsidR="003B0D93" w:rsidRPr="00514288" w:rsidRDefault="003B0D93">
      <w:pPr>
        <w:rPr>
          <w:rFonts w:asciiTheme="minorHAnsi" w:hAnsiTheme="minorHAnsi" w:cstheme="minorHAnsi"/>
        </w:rPr>
      </w:pPr>
    </w:p>
    <w:p w14:paraId="1FD0E248" w14:textId="77777777" w:rsidR="003B0D93" w:rsidRPr="00514288" w:rsidRDefault="003B0D93">
      <w:pPr>
        <w:rPr>
          <w:rFonts w:asciiTheme="minorHAnsi" w:hAnsiTheme="minorHAnsi" w:cstheme="minorHAnsi"/>
        </w:rPr>
      </w:pPr>
    </w:p>
    <w:p w14:paraId="40646486" w14:textId="0F147B15" w:rsidR="003B0D93" w:rsidRPr="00514288" w:rsidRDefault="00E5639A" w:rsidP="00514288">
      <w:pPr>
        <w:jc w:val="both"/>
        <w:rPr>
          <w:rFonts w:asciiTheme="minorHAnsi" w:hAnsiTheme="minorHAnsi" w:cstheme="minorHAnsi"/>
          <w:sz w:val="18"/>
          <w:szCs w:val="18"/>
        </w:rPr>
      </w:pPr>
      <w:r w:rsidRPr="00514288">
        <w:rPr>
          <w:rFonts w:asciiTheme="minorHAnsi" w:hAnsiTheme="minorHAnsi" w:cstheme="minorHAnsi"/>
          <w:sz w:val="18"/>
          <w:szCs w:val="18"/>
        </w:rPr>
        <w:t xml:space="preserve">La presente hoja de firmas forma parte integral de la </w:t>
      </w:r>
      <w:r w:rsidR="00514288" w:rsidRPr="00514288">
        <w:rPr>
          <w:rFonts w:asciiTheme="minorHAnsi" w:hAnsiTheme="minorHAnsi" w:cstheme="minorHAnsi"/>
          <w:sz w:val="18"/>
          <w:szCs w:val="18"/>
        </w:rPr>
        <w:t>Séptima</w:t>
      </w:r>
      <w:r w:rsidRPr="00514288">
        <w:rPr>
          <w:rFonts w:asciiTheme="minorHAnsi" w:hAnsiTheme="minorHAnsi" w:cstheme="minorHAnsi"/>
          <w:sz w:val="18"/>
          <w:szCs w:val="18"/>
        </w:rPr>
        <w:t xml:space="preserve"> Sesión </w:t>
      </w:r>
      <w:r w:rsidR="00CB5DFA" w:rsidRPr="00514288">
        <w:rPr>
          <w:rFonts w:asciiTheme="minorHAnsi" w:hAnsiTheme="minorHAnsi" w:cstheme="minorHAnsi"/>
          <w:sz w:val="18"/>
          <w:szCs w:val="18"/>
        </w:rPr>
        <w:t>Extraordinaria</w:t>
      </w:r>
      <w:r w:rsidRPr="00514288">
        <w:rPr>
          <w:rFonts w:asciiTheme="minorHAnsi" w:hAnsiTheme="minorHAnsi" w:cstheme="minorHAnsi"/>
          <w:sz w:val="18"/>
          <w:szCs w:val="18"/>
        </w:rPr>
        <w:t xml:space="preserve"> del Comité de Participación Social (CPS) del Sistema Estatal Anticorrupción del Estado de Jalisco correspondiente a la gestión 2022-2023, que consta de </w:t>
      </w:r>
      <w:r w:rsidR="002D3FFD">
        <w:rPr>
          <w:rFonts w:asciiTheme="minorHAnsi" w:hAnsiTheme="minorHAnsi" w:cstheme="minorHAnsi"/>
          <w:sz w:val="18"/>
          <w:szCs w:val="18"/>
        </w:rPr>
        <w:t>4</w:t>
      </w:r>
      <w:bookmarkStart w:id="7" w:name="_GoBack"/>
      <w:bookmarkEnd w:id="7"/>
      <w:r w:rsidR="006E7015" w:rsidRPr="00514288">
        <w:rPr>
          <w:rFonts w:asciiTheme="minorHAnsi" w:hAnsiTheme="minorHAnsi" w:cstheme="minorHAnsi"/>
          <w:sz w:val="18"/>
          <w:szCs w:val="18"/>
        </w:rPr>
        <w:t xml:space="preserve"> </w:t>
      </w:r>
      <w:r w:rsidRPr="00514288">
        <w:rPr>
          <w:rFonts w:asciiTheme="minorHAnsi" w:hAnsiTheme="minorHAnsi" w:cstheme="minorHAnsi"/>
          <w:sz w:val="18"/>
          <w:szCs w:val="18"/>
        </w:rPr>
        <w:t>(</w:t>
      </w:r>
      <w:r w:rsidR="00514288">
        <w:rPr>
          <w:rFonts w:asciiTheme="minorHAnsi" w:hAnsiTheme="minorHAnsi" w:cstheme="minorHAnsi"/>
          <w:sz w:val="18"/>
          <w:szCs w:val="18"/>
        </w:rPr>
        <w:t>cuatr</w:t>
      </w:r>
      <w:r w:rsidR="00CB5DFA" w:rsidRPr="00514288">
        <w:rPr>
          <w:rFonts w:asciiTheme="minorHAnsi" w:hAnsiTheme="minorHAnsi" w:cstheme="minorHAnsi"/>
          <w:sz w:val="18"/>
          <w:szCs w:val="18"/>
        </w:rPr>
        <w:t>o</w:t>
      </w:r>
      <w:r w:rsidRPr="00514288">
        <w:rPr>
          <w:rFonts w:asciiTheme="minorHAnsi" w:hAnsiTheme="minorHAnsi" w:cstheme="minorHAnsi"/>
          <w:sz w:val="18"/>
          <w:szCs w:val="18"/>
        </w:rPr>
        <w:t>) páginas incluyendo la presente. ----------------------------------------------------------------------------------------------------------</w:t>
      </w:r>
      <w:r w:rsidR="00514288">
        <w:rPr>
          <w:rFonts w:asciiTheme="minorHAnsi" w:hAnsiTheme="minorHAnsi" w:cstheme="minorHAnsi"/>
          <w:sz w:val="18"/>
          <w:szCs w:val="18"/>
        </w:rPr>
        <w:t>----------------</w:t>
      </w:r>
    </w:p>
    <w:sectPr w:rsidR="003B0D93" w:rsidRPr="00514288">
      <w:headerReference w:type="default" r:id="rId9"/>
      <w:footerReference w:type="default" r:id="rId10"/>
      <w:pgSz w:w="12240" w:h="15840"/>
      <w:pgMar w:top="1701" w:right="1750"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88FC" w14:textId="77777777" w:rsidR="00F664F2" w:rsidRDefault="00E5639A">
      <w:pPr>
        <w:spacing w:line="240" w:lineRule="auto"/>
      </w:pPr>
      <w:r>
        <w:separator/>
      </w:r>
    </w:p>
  </w:endnote>
  <w:endnote w:type="continuationSeparator" w:id="0">
    <w:p w14:paraId="6469F1DA" w14:textId="77777777" w:rsidR="00F664F2" w:rsidRDefault="00E5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B66F" w14:textId="202E5242" w:rsidR="003B0D93" w:rsidRDefault="00E5639A">
    <w:pPr>
      <w:pBdr>
        <w:top w:val="nil"/>
        <w:left w:val="nil"/>
        <w:bottom w:val="nil"/>
        <w:right w:val="nil"/>
        <w:between w:val="nil"/>
      </w:pBdr>
      <w:tabs>
        <w:tab w:val="center" w:pos="4419"/>
        <w:tab w:val="right" w:pos="8838"/>
      </w:tabs>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2D3FFD">
      <w:rPr>
        <w:rFonts w:ascii="Calibri" w:eastAsia="Calibri" w:hAnsi="Calibri" w:cs="Calibri"/>
        <w:b/>
        <w:noProof/>
        <w:color w:val="000000"/>
        <w:sz w:val="18"/>
        <w:szCs w:val="18"/>
      </w:rPr>
      <w:t>4</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2D3FFD">
      <w:rPr>
        <w:rFonts w:ascii="Calibri" w:eastAsia="Calibri" w:hAnsi="Calibri" w:cs="Calibri"/>
        <w:b/>
        <w:noProof/>
        <w:color w:val="000000"/>
        <w:sz w:val="18"/>
        <w:szCs w:val="18"/>
      </w:rPr>
      <w:t>4</w:t>
    </w:r>
    <w:r>
      <w:rPr>
        <w:rFonts w:ascii="Calibri" w:eastAsia="Calibri" w:hAnsi="Calibri" w:cs="Calibri"/>
        <w:b/>
        <w:color w:val="000000"/>
        <w:sz w:val="18"/>
        <w:szCs w:val="18"/>
      </w:rPr>
      <w:fldChar w:fldCharType="end"/>
    </w:r>
  </w:p>
  <w:p w14:paraId="4E016543" w14:textId="77777777" w:rsidR="003B0D93" w:rsidRDefault="003B0D93">
    <w:pPr>
      <w:jc w:val="center"/>
    </w:pPr>
  </w:p>
  <w:p w14:paraId="2696AA3D" w14:textId="77777777" w:rsidR="003B0D93" w:rsidRDefault="003B0D93">
    <w:pPr>
      <w:jc w:val="center"/>
      <w:rPr>
        <w:rFonts w:ascii="Arial Narrow" w:eastAsia="Arial Narrow" w:hAnsi="Arial Narrow" w:cs="Arial Narrow"/>
        <w:sz w:val="18"/>
        <w:szCs w:val="18"/>
      </w:rPr>
    </w:pPr>
  </w:p>
  <w:p w14:paraId="7D0DA16D" w14:textId="77777777" w:rsidR="003B0D93" w:rsidRDefault="003B0D93">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3062" w14:textId="77777777" w:rsidR="00F664F2" w:rsidRDefault="00E5639A">
      <w:pPr>
        <w:spacing w:line="240" w:lineRule="auto"/>
      </w:pPr>
      <w:r>
        <w:separator/>
      </w:r>
    </w:p>
  </w:footnote>
  <w:footnote w:type="continuationSeparator" w:id="0">
    <w:p w14:paraId="5E88DEC2" w14:textId="77777777" w:rsidR="00F664F2" w:rsidRDefault="00E56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76DE" w14:textId="77777777" w:rsidR="003B0D93" w:rsidRDefault="00E5639A">
    <w:pPr>
      <w:pBdr>
        <w:top w:val="nil"/>
        <w:left w:val="nil"/>
        <w:bottom w:val="nil"/>
        <w:right w:val="nil"/>
        <w:between w:val="nil"/>
      </w:pBdr>
      <w:tabs>
        <w:tab w:val="left" w:pos="6120"/>
      </w:tabs>
      <w:rPr>
        <w:rFonts w:ascii="Calibri" w:eastAsia="Calibri" w:hAnsi="Calibri" w:cs="Calibri"/>
        <w:b/>
        <w:color w:val="000000"/>
        <w:sz w:val="16"/>
        <w:szCs w:val="16"/>
      </w:rPr>
    </w:pPr>
    <w:r>
      <w:rPr>
        <w:noProof/>
        <w:color w:val="5B9BD5"/>
        <w:sz w:val="21"/>
        <w:szCs w:val="21"/>
        <w:lang w:val="es-MX"/>
      </w:rPr>
      <w:drawing>
        <wp:inline distT="0" distB="0" distL="0" distR="0" wp14:anchorId="03D7E89E" wp14:editId="0D03A3EF">
          <wp:extent cx="4281658" cy="60854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3932" b="26285"/>
                  <a:stretch>
                    <a:fillRect/>
                  </a:stretch>
                </pic:blipFill>
                <pic:spPr>
                  <a:xfrm>
                    <a:off x="0" y="0"/>
                    <a:ext cx="4281658" cy="608545"/>
                  </a:xfrm>
                  <a:prstGeom prst="rect">
                    <a:avLst/>
                  </a:prstGeom>
                  <a:ln/>
                </pic:spPr>
              </pic:pic>
            </a:graphicData>
          </a:graphic>
        </wp:inline>
      </w:drawing>
    </w:r>
  </w:p>
  <w:p w14:paraId="57E0E675" w14:textId="77777777" w:rsidR="003B0D93" w:rsidRDefault="00E5639A">
    <w:pPr>
      <w:pBdr>
        <w:top w:val="nil"/>
        <w:left w:val="nil"/>
        <w:bottom w:val="nil"/>
        <w:right w:val="nil"/>
        <w:between w:val="nil"/>
      </w:pBdr>
      <w:tabs>
        <w:tab w:val="left" w:pos="6120"/>
      </w:tabs>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Acta del Comité de Participación</w:t>
    </w:r>
    <w:r>
      <w:rPr>
        <w:rFonts w:ascii="Arial Narrow" w:eastAsia="Arial Narrow" w:hAnsi="Arial Narrow" w:cs="Arial Narrow"/>
        <w:b/>
        <w:color w:val="000000"/>
        <w:sz w:val="18"/>
        <w:szCs w:val="18"/>
      </w:rPr>
      <w:t xml:space="preserve"> </w:t>
    </w:r>
    <w:r>
      <w:rPr>
        <w:rFonts w:ascii="Calibri" w:eastAsia="Calibri" w:hAnsi="Calibri" w:cs="Calibri"/>
        <w:b/>
        <w:color w:val="000000"/>
        <w:sz w:val="16"/>
        <w:szCs w:val="16"/>
      </w:rPr>
      <w:t>Social (2022-2023)</w:t>
    </w:r>
    <w:r>
      <w:rPr>
        <w:noProof/>
        <w:lang w:val="es-MX"/>
      </w:rPr>
      <w:drawing>
        <wp:anchor distT="0" distB="0" distL="114300" distR="114300" simplePos="0" relativeHeight="251658240" behindDoc="0" locked="0" layoutInCell="1" hidden="0" allowOverlap="1" wp14:anchorId="5FB4B395" wp14:editId="325A37F7">
          <wp:simplePos x="0" y="0"/>
          <wp:positionH relativeFrom="column">
            <wp:posOffset>3602355</wp:posOffset>
          </wp:positionH>
          <wp:positionV relativeFrom="paragraph">
            <wp:posOffset>140335</wp:posOffset>
          </wp:positionV>
          <wp:extent cx="2867386" cy="45719"/>
          <wp:effectExtent l="0" t="0" r="0" b="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867386" cy="45719"/>
                  </a:xfrm>
                  <a:prstGeom prst="rect">
                    <a:avLst/>
                  </a:prstGeom>
                  <a:ln/>
                </pic:spPr>
              </pic:pic>
            </a:graphicData>
          </a:graphic>
        </wp:anchor>
      </w:drawing>
    </w:r>
  </w:p>
  <w:p w14:paraId="69F5FF1A" w14:textId="77777777" w:rsidR="003B0D93" w:rsidRDefault="003B0D93">
    <w:pPr>
      <w:pBdr>
        <w:top w:val="nil"/>
        <w:left w:val="nil"/>
        <w:bottom w:val="nil"/>
        <w:right w:val="nil"/>
        <w:between w:val="nil"/>
      </w:pBdr>
      <w:tabs>
        <w:tab w:val="right" w:pos="9360"/>
      </w:tabs>
      <w:rPr>
        <w:rFonts w:ascii="Arial Narrow" w:eastAsia="Arial Narrow" w:hAnsi="Arial Narrow" w:cs="Arial Narrow"/>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55EC2"/>
    <w:multiLevelType w:val="hybridMultilevel"/>
    <w:tmpl w:val="0B10A4C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93"/>
    <w:rsid w:val="00045706"/>
    <w:rsid w:val="00071740"/>
    <w:rsid w:val="000B11D0"/>
    <w:rsid w:val="000F6E06"/>
    <w:rsid w:val="00144EEE"/>
    <w:rsid w:val="001522DD"/>
    <w:rsid w:val="00153F8D"/>
    <w:rsid w:val="001B07FA"/>
    <w:rsid w:val="001B3115"/>
    <w:rsid w:val="001E135E"/>
    <w:rsid w:val="001F4EE6"/>
    <w:rsid w:val="00200207"/>
    <w:rsid w:val="00221AA3"/>
    <w:rsid w:val="00230EE2"/>
    <w:rsid w:val="002801F6"/>
    <w:rsid w:val="002974BB"/>
    <w:rsid w:val="002C057F"/>
    <w:rsid w:val="002D3FFD"/>
    <w:rsid w:val="003049D9"/>
    <w:rsid w:val="00363A91"/>
    <w:rsid w:val="003A114F"/>
    <w:rsid w:val="003B0D93"/>
    <w:rsid w:val="003E19C1"/>
    <w:rsid w:val="003E7534"/>
    <w:rsid w:val="003F6389"/>
    <w:rsid w:val="0040098E"/>
    <w:rsid w:val="00412E4C"/>
    <w:rsid w:val="00420834"/>
    <w:rsid w:val="00431BC5"/>
    <w:rsid w:val="00445F64"/>
    <w:rsid w:val="004A7BB8"/>
    <w:rsid w:val="004B2E85"/>
    <w:rsid w:val="004D0F33"/>
    <w:rsid w:val="004D7AC3"/>
    <w:rsid w:val="00510F70"/>
    <w:rsid w:val="00514288"/>
    <w:rsid w:val="00541FA1"/>
    <w:rsid w:val="005642EC"/>
    <w:rsid w:val="00564780"/>
    <w:rsid w:val="005E7DE1"/>
    <w:rsid w:val="00614552"/>
    <w:rsid w:val="00630877"/>
    <w:rsid w:val="00667FB4"/>
    <w:rsid w:val="00693519"/>
    <w:rsid w:val="00696561"/>
    <w:rsid w:val="006C29F6"/>
    <w:rsid w:val="006E7015"/>
    <w:rsid w:val="007313C4"/>
    <w:rsid w:val="00771F95"/>
    <w:rsid w:val="007C04B8"/>
    <w:rsid w:val="007E4E37"/>
    <w:rsid w:val="00812975"/>
    <w:rsid w:val="008314C5"/>
    <w:rsid w:val="008F3201"/>
    <w:rsid w:val="0092182E"/>
    <w:rsid w:val="009F3FBA"/>
    <w:rsid w:val="009F79E0"/>
    <w:rsid w:val="00A9192E"/>
    <w:rsid w:val="00AA21CA"/>
    <w:rsid w:val="00AD0DAB"/>
    <w:rsid w:val="00B16816"/>
    <w:rsid w:val="00B442F3"/>
    <w:rsid w:val="00B57907"/>
    <w:rsid w:val="00B87281"/>
    <w:rsid w:val="00B96A92"/>
    <w:rsid w:val="00BB758B"/>
    <w:rsid w:val="00BC6BBD"/>
    <w:rsid w:val="00C3621D"/>
    <w:rsid w:val="00CB5DFA"/>
    <w:rsid w:val="00CD27FA"/>
    <w:rsid w:val="00CF19D6"/>
    <w:rsid w:val="00CF65CD"/>
    <w:rsid w:val="00D248BD"/>
    <w:rsid w:val="00D562F2"/>
    <w:rsid w:val="00DF7E5C"/>
    <w:rsid w:val="00E3209F"/>
    <w:rsid w:val="00E472E1"/>
    <w:rsid w:val="00E5639A"/>
    <w:rsid w:val="00EA1D5A"/>
    <w:rsid w:val="00EA43A0"/>
    <w:rsid w:val="00F3298E"/>
    <w:rsid w:val="00F664F2"/>
    <w:rsid w:val="00F71400"/>
    <w:rsid w:val="00F858AC"/>
    <w:rsid w:val="00FB6434"/>
    <w:rsid w:val="00FD3369"/>
    <w:rsid w:val="00FF4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C739"/>
  <w15:docId w15:val="{41A86CE6-21B1-48F5-8292-568E3A87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DD3BFE"/>
    <w:pPr>
      <w:keepNext/>
      <w:spacing w:line="240" w:lineRule="auto"/>
      <w:outlineLvl w:val="5"/>
    </w:pPr>
    <w:rPr>
      <w:rFonts w:ascii="Arial Narrow" w:eastAsia="Times New Roman" w:hAnsi="Arial Narrow" w:cs="Times New Roman"/>
      <w:b/>
      <w:sz w:val="19"/>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style>
  <w:style w:type="table" w:styleId="Tablaconcuadrcula">
    <w:name w:val="Table Grid"/>
    <w:basedOn w:val="Tablanormal"/>
    <w:uiPriority w:val="59"/>
    <w:rsid w:val="00DD3BFE"/>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UnresolvedMention">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pPr>
      <w:spacing w:line="240" w:lineRule="auto"/>
    </w:pPr>
    <w:tblPr>
      <w:tblStyleRowBandSize w:val="1"/>
      <w:tblStyleColBandSize w:val="1"/>
      <w:tblCellMar>
        <w:left w:w="108" w:type="dxa"/>
        <w:right w:w="108" w:type="dxa"/>
      </w:tblCellMar>
    </w:tblPr>
  </w:style>
  <w:style w:type="paragraph" w:customStyle="1" w:styleId="paragraph">
    <w:name w:val="paragraph"/>
    <w:basedOn w:val="Normal"/>
    <w:rsid w:val="00B442F3"/>
    <w:pPr>
      <w:spacing w:before="100" w:beforeAutospacing="1" w:after="100" w:afterAutospacing="1" w:line="240" w:lineRule="auto"/>
    </w:pPr>
    <w:rPr>
      <w:rFonts w:ascii="Times New Roman" w:eastAsia="Times New Roman" w:hAnsi="Times New Roman" w:cs="Times New Roman"/>
      <w:sz w:val="24"/>
      <w:szCs w:val="24"/>
      <w:lang w:val="es-MX"/>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256">
      <w:bodyDiv w:val="1"/>
      <w:marLeft w:val="0"/>
      <w:marRight w:val="0"/>
      <w:marTop w:val="0"/>
      <w:marBottom w:val="0"/>
      <w:divBdr>
        <w:top w:val="none" w:sz="0" w:space="0" w:color="auto"/>
        <w:left w:val="none" w:sz="0" w:space="0" w:color="auto"/>
        <w:bottom w:val="none" w:sz="0" w:space="0" w:color="auto"/>
        <w:right w:val="none" w:sz="0" w:space="0" w:color="auto"/>
      </w:divBdr>
    </w:div>
    <w:div w:id="244073300">
      <w:bodyDiv w:val="1"/>
      <w:marLeft w:val="0"/>
      <w:marRight w:val="0"/>
      <w:marTop w:val="0"/>
      <w:marBottom w:val="0"/>
      <w:divBdr>
        <w:top w:val="none" w:sz="0" w:space="0" w:color="auto"/>
        <w:left w:val="none" w:sz="0" w:space="0" w:color="auto"/>
        <w:bottom w:val="none" w:sz="0" w:space="0" w:color="auto"/>
        <w:right w:val="none" w:sz="0" w:space="0" w:color="auto"/>
      </w:divBdr>
    </w:div>
    <w:div w:id="345913094">
      <w:bodyDiv w:val="1"/>
      <w:marLeft w:val="0"/>
      <w:marRight w:val="0"/>
      <w:marTop w:val="0"/>
      <w:marBottom w:val="0"/>
      <w:divBdr>
        <w:top w:val="none" w:sz="0" w:space="0" w:color="auto"/>
        <w:left w:val="none" w:sz="0" w:space="0" w:color="auto"/>
        <w:bottom w:val="none" w:sz="0" w:space="0" w:color="auto"/>
        <w:right w:val="none" w:sz="0" w:space="0" w:color="auto"/>
      </w:divBdr>
    </w:div>
    <w:div w:id="421028973">
      <w:bodyDiv w:val="1"/>
      <w:marLeft w:val="0"/>
      <w:marRight w:val="0"/>
      <w:marTop w:val="0"/>
      <w:marBottom w:val="0"/>
      <w:divBdr>
        <w:top w:val="none" w:sz="0" w:space="0" w:color="auto"/>
        <w:left w:val="none" w:sz="0" w:space="0" w:color="auto"/>
        <w:bottom w:val="none" w:sz="0" w:space="0" w:color="auto"/>
        <w:right w:val="none" w:sz="0" w:space="0" w:color="auto"/>
      </w:divBdr>
    </w:div>
    <w:div w:id="502087597">
      <w:bodyDiv w:val="1"/>
      <w:marLeft w:val="0"/>
      <w:marRight w:val="0"/>
      <w:marTop w:val="0"/>
      <w:marBottom w:val="0"/>
      <w:divBdr>
        <w:top w:val="none" w:sz="0" w:space="0" w:color="auto"/>
        <w:left w:val="none" w:sz="0" w:space="0" w:color="auto"/>
        <w:bottom w:val="none" w:sz="0" w:space="0" w:color="auto"/>
        <w:right w:val="none" w:sz="0" w:space="0" w:color="auto"/>
      </w:divBdr>
    </w:div>
    <w:div w:id="581842111">
      <w:bodyDiv w:val="1"/>
      <w:marLeft w:val="0"/>
      <w:marRight w:val="0"/>
      <w:marTop w:val="0"/>
      <w:marBottom w:val="0"/>
      <w:divBdr>
        <w:top w:val="none" w:sz="0" w:space="0" w:color="auto"/>
        <w:left w:val="none" w:sz="0" w:space="0" w:color="auto"/>
        <w:bottom w:val="none" w:sz="0" w:space="0" w:color="auto"/>
        <w:right w:val="none" w:sz="0" w:space="0" w:color="auto"/>
      </w:divBdr>
    </w:div>
    <w:div w:id="1342050419">
      <w:bodyDiv w:val="1"/>
      <w:marLeft w:val="0"/>
      <w:marRight w:val="0"/>
      <w:marTop w:val="0"/>
      <w:marBottom w:val="0"/>
      <w:divBdr>
        <w:top w:val="none" w:sz="0" w:space="0" w:color="auto"/>
        <w:left w:val="none" w:sz="0" w:space="0" w:color="auto"/>
        <w:bottom w:val="none" w:sz="0" w:space="0" w:color="auto"/>
        <w:right w:val="none" w:sz="0" w:space="0" w:color="auto"/>
      </w:divBdr>
    </w:div>
    <w:div w:id="1752046812">
      <w:bodyDiv w:val="1"/>
      <w:marLeft w:val="0"/>
      <w:marRight w:val="0"/>
      <w:marTop w:val="0"/>
      <w:marBottom w:val="0"/>
      <w:divBdr>
        <w:top w:val="none" w:sz="0" w:space="0" w:color="auto"/>
        <w:left w:val="none" w:sz="0" w:space="0" w:color="auto"/>
        <w:bottom w:val="none" w:sz="0" w:space="0" w:color="auto"/>
        <w:right w:val="none" w:sz="0" w:space="0" w:color="auto"/>
      </w:divBdr>
    </w:div>
    <w:div w:id="1764767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9JtzC5Ajrg08rHlsVzfXPBPJ/Q==">CgMxLjAyCGguZ2pkZ3hzMgloLjMwajB6bGwyCWguMWZvYjl0ZTIJaC4zem55c2g3MgloLjJldDkycDAyCGgudHlqY3d0OAByITFBSHdWT29QMXNsdzRpbDV0ckhaX1l2ZU5PQkhWekxsNg==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C0C2CA4-8B86-41FB-A4FF-D9D23B0C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Vera Álvarez</dc:creator>
  <cp:lastModifiedBy>Usuario</cp:lastModifiedBy>
  <cp:revision>3</cp:revision>
  <cp:lastPrinted>2023-08-01T20:03:00Z</cp:lastPrinted>
  <dcterms:created xsi:type="dcterms:W3CDTF">2023-08-21T04:19:00Z</dcterms:created>
  <dcterms:modified xsi:type="dcterms:W3CDTF">2023-08-21T04:21:00Z</dcterms:modified>
</cp:coreProperties>
</file>