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1ED8" w14:textId="018DFD47" w:rsidR="00DD3BFE" w:rsidRPr="006A758D" w:rsidRDefault="00DD3BFE" w:rsidP="00765A4E">
      <w:pPr>
        <w:spacing w:line="240" w:lineRule="auto"/>
        <w:jc w:val="center"/>
        <w:rPr>
          <w:b/>
          <w:bCs/>
          <w:caps/>
          <w:color w:val="000000"/>
          <w:sz w:val="24"/>
          <w:szCs w:val="24"/>
        </w:rPr>
      </w:pPr>
      <w:bookmarkStart w:id="0" w:name="_Hlk124860041"/>
      <w:r w:rsidRPr="006A758D">
        <w:rPr>
          <w:b/>
          <w:bCs/>
          <w:caps/>
          <w:color w:val="000000" w:themeColor="text1"/>
          <w:sz w:val="24"/>
          <w:szCs w:val="24"/>
        </w:rPr>
        <w:t>Acta</w:t>
      </w:r>
      <w:r w:rsidR="006D32E7" w:rsidRPr="006A758D">
        <w:rPr>
          <w:b/>
          <w:bCs/>
          <w:caps/>
          <w:color w:val="000000" w:themeColor="text1"/>
          <w:sz w:val="24"/>
          <w:szCs w:val="24"/>
        </w:rPr>
        <w:t xml:space="preserve"> </w:t>
      </w:r>
      <w:r w:rsidR="00377C35" w:rsidRPr="006A758D">
        <w:rPr>
          <w:b/>
          <w:bCs/>
          <w:caps/>
          <w:color w:val="000000" w:themeColor="text1"/>
          <w:sz w:val="24"/>
          <w:szCs w:val="24"/>
        </w:rPr>
        <w:t xml:space="preserve">primera </w:t>
      </w:r>
      <w:r w:rsidR="006D32E7" w:rsidRPr="006A758D">
        <w:rPr>
          <w:b/>
          <w:bCs/>
          <w:caps/>
          <w:color w:val="000000" w:themeColor="text1"/>
          <w:sz w:val="24"/>
          <w:szCs w:val="24"/>
        </w:rPr>
        <w:t>Sesión</w:t>
      </w:r>
      <w:r w:rsidRPr="006A758D">
        <w:rPr>
          <w:b/>
          <w:bCs/>
          <w:caps/>
          <w:color w:val="000000" w:themeColor="text1"/>
          <w:sz w:val="24"/>
          <w:szCs w:val="24"/>
        </w:rPr>
        <w:t xml:space="preserve"> </w:t>
      </w:r>
      <w:r w:rsidR="001A147D">
        <w:rPr>
          <w:b/>
          <w:bCs/>
          <w:caps/>
          <w:color w:val="000000" w:themeColor="text1"/>
          <w:sz w:val="24"/>
          <w:szCs w:val="24"/>
        </w:rPr>
        <w:t>Extra</w:t>
      </w:r>
      <w:r w:rsidR="00CD1030" w:rsidRPr="006A758D">
        <w:rPr>
          <w:b/>
          <w:bCs/>
          <w:caps/>
          <w:color w:val="000000" w:themeColor="text1"/>
          <w:sz w:val="24"/>
          <w:szCs w:val="24"/>
        </w:rPr>
        <w:t>O</w:t>
      </w:r>
      <w:r w:rsidRPr="006A758D">
        <w:rPr>
          <w:b/>
          <w:bCs/>
          <w:caps/>
          <w:color w:val="000000" w:themeColor="text1"/>
          <w:sz w:val="24"/>
          <w:szCs w:val="24"/>
        </w:rPr>
        <w:t>rdinaria</w:t>
      </w:r>
    </w:p>
    <w:p w14:paraId="5FF4B688" w14:textId="77777777" w:rsidR="00D307B2" w:rsidRPr="006A758D" w:rsidRDefault="00DD3BFE" w:rsidP="00765A4E">
      <w:pPr>
        <w:spacing w:line="240" w:lineRule="auto"/>
        <w:jc w:val="center"/>
        <w:rPr>
          <w:b/>
          <w:bCs/>
          <w:caps/>
          <w:color w:val="000000"/>
          <w:sz w:val="24"/>
          <w:szCs w:val="24"/>
          <w:lang w:val="es-419"/>
        </w:rPr>
      </w:pPr>
      <w:r w:rsidRPr="006A758D">
        <w:rPr>
          <w:b/>
          <w:bCs/>
          <w:caps/>
          <w:color w:val="000000"/>
          <w:sz w:val="24"/>
          <w:szCs w:val="24"/>
        </w:rPr>
        <w:t>Comité de Participación Social del Sistema Anticorrupción</w:t>
      </w:r>
    </w:p>
    <w:p w14:paraId="781E182F" w14:textId="73401EAD" w:rsidR="00DD3BFE" w:rsidRPr="006A758D" w:rsidRDefault="00572B93" w:rsidP="001A147D">
      <w:pPr>
        <w:spacing w:line="240" w:lineRule="auto"/>
        <w:jc w:val="center"/>
        <w:rPr>
          <w:b/>
          <w:bCs/>
          <w:caps/>
          <w:color w:val="000000"/>
          <w:sz w:val="24"/>
          <w:szCs w:val="24"/>
        </w:rPr>
      </w:pPr>
      <w:r>
        <w:rPr>
          <w:b/>
          <w:bCs/>
          <w:caps/>
          <w:color w:val="000000"/>
          <w:sz w:val="24"/>
          <w:szCs w:val="24"/>
        </w:rPr>
        <w:t xml:space="preserve"> del 7 de </w:t>
      </w:r>
      <w:r w:rsidR="001A147D">
        <w:rPr>
          <w:b/>
          <w:bCs/>
          <w:caps/>
          <w:color w:val="000000"/>
          <w:sz w:val="24"/>
          <w:szCs w:val="24"/>
        </w:rPr>
        <w:t>noviembre</w:t>
      </w:r>
      <w:r w:rsidR="00DD3BFE" w:rsidRPr="006A758D">
        <w:rPr>
          <w:b/>
          <w:bCs/>
          <w:caps/>
          <w:color w:val="000000"/>
          <w:sz w:val="24"/>
          <w:szCs w:val="24"/>
        </w:rPr>
        <w:t xml:space="preserve"> de 202</w:t>
      </w:r>
      <w:r w:rsidR="00D31FB3" w:rsidRPr="006A758D">
        <w:rPr>
          <w:b/>
          <w:bCs/>
          <w:caps/>
          <w:color w:val="000000"/>
          <w:sz w:val="24"/>
          <w:szCs w:val="24"/>
        </w:rPr>
        <w:t>3</w:t>
      </w:r>
      <w:r w:rsidR="003C776E" w:rsidRPr="006A758D">
        <w:rPr>
          <w:b/>
          <w:bCs/>
          <w:caps/>
          <w:color w:val="000000"/>
          <w:sz w:val="24"/>
          <w:szCs w:val="24"/>
        </w:rPr>
        <w:t>.</w:t>
      </w:r>
    </w:p>
    <w:p w14:paraId="7569271C" w14:textId="6B4B9096" w:rsidR="00AD7567" w:rsidRDefault="00AD7567" w:rsidP="00E37D91">
      <w:pPr>
        <w:pStyle w:val="1"/>
        <w:spacing w:line="240" w:lineRule="auto"/>
        <w:ind w:right="-284" w:firstLine="0"/>
        <w:rPr>
          <w:rFonts w:ascii="Arial" w:hAnsi="Arial" w:cs="Arial"/>
          <w:szCs w:val="24"/>
          <w:highlight w:val="yellow"/>
        </w:rPr>
      </w:pPr>
    </w:p>
    <w:p w14:paraId="1382CA2E" w14:textId="526A1A21" w:rsidR="00A135C5" w:rsidRPr="00A86B1C" w:rsidRDefault="00AD7567" w:rsidP="00AD7567">
      <w:pPr>
        <w:spacing w:line="240" w:lineRule="auto"/>
        <w:jc w:val="both"/>
        <w:rPr>
          <w:sz w:val="24"/>
          <w:szCs w:val="24"/>
          <w:lang w:val="es-419"/>
        </w:rPr>
      </w:pPr>
      <w:r w:rsidRPr="00A86B1C">
        <w:rPr>
          <w:rFonts w:eastAsia="Calibri"/>
          <w:color w:val="000000"/>
          <w:sz w:val="24"/>
          <w:szCs w:val="24"/>
        </w:rPr>
        <w:t>En el canal de YouTube del CPS se tra</w:t>
      </w:r>
      <w:r w:rsidR="00A86B1C" w:rsidRPr="00A86B1C">
        <w:rPr>
          <w:rFonts w:eastAsia="Calibri"/>
          <w:color w:val="000000"/>
          <w:sz w:val="24"/>
          <w:szCs w:val="24"/>
        </w:rPr>
        <w:t>n</w:t>
      </w:r>
      <w:r w:rsidRPr="00A86B1C">
        <w:rPr>
          <w:rFonts w:eastAsia="Calibri"/>
          <w:color w:val="000000"/>
          <w:sz w:val="24"/>
          <w:szCs w:val="24"/>
        </w:rPr>
        <w:t xml:space="preserve">smitió en vivo, </w:t>
      </w:r>
      <w:r w:rsidR="00A86B1C" w:rsidRPr="00A86B1C">
        <w:rPr>
          <w:rFonts w:eastAsia="Calibri"/>
          <w:color w:val="000000"/>
          <w:sz w:val="24"/>
          <w:szCs w:val="24"/>
        </w:rPr>
        <w:t>siendo</w:t>
      </w:r>
      <w:r w:rsidRPr="00A86B1C">
        <w:rPr>
          <w:rFonts w:eastAsia="Calibri"/>
          <w:color w:val="000000"/>
          <w:sz w:val="24"/>
          <w:szCs w:val="24"/>
        </w:rPr>
        <w:t xml:space="preserve"> las </w:t>
      </w:r>
      <w:r w:rsidRPr="00A86B1C">
        <w:rPr>
          <w:sz w:val="24"/>
          <w:szCs w:val="24"/>
        </w:rPr>
        <w:t>1</w:t>
      </w:r>
      <w:r w:rsidRPr="00A86B1C">
        <w:rPr>
          <w:rFonts w:eastAsia="Calibri"/>
          <w:sz w:val="24"/>
          <w:szCs w:val="24"/>
        </w:rPr>
        <w:t>9:34 (diecinueve horas con treinta y cuatro minutos)</w:t>
      </w:r>
      <w:r w:rsidRPr="00A86B1C">
        <w:rPr>
          <w:sz w:val="24"/>
          <w:szCs w:val="24"/>
        </w:rPr>
        <w:t xml:space="preserve"> del martes 7 (siete) de noviembre de 2023 (dos mil veintitrés)</w:t>
      </w:r>
      <w:r w:rsidR="00A86B1C" w:rsidRPr="00A86B1C">
        <w:rPr>
          <w:sz w:val="24"/>
          <w:szCs w:val="24"/>
        </w:rPr>
        <w:t xml:space="preserve">, </w:t>
      </w:r>
      <w:r w:rsidRPr="00A86B1C">
        <w:rPr>
          <w:rFonts w:eastAsia="Calibri"/>
          <w:color w:val="000000"/>
          <w:sz w:val="24"/>
          <w:szCs w:val="24"/>
        </w:rPr>
        <w:t xml:space="preserve">la </w:t>
      </w:r>
      <w:r w:rsidR="00A135C5" w:rsidRPr="00A86B1C">
        <w:rPr>
          <w:sz w:val="24"/>
          <w:szCs w:val="24"/>
          <w:lang w:val="es-419"/>
        </w:rPr>
        <w:t xml:space="preserve">Primera </w:t>
      </w:r>
      <w:r w:rsidR="00A135C5" w:rsidRPr="00A86B1C">
        <w:rPr>
          <w:sz w:val="24"/>
          <w:szCs w:val="24"/>
        </w:rPr>
        <w:t xml:space="preserve">Sesión </w:t>
      </w:r>
      <w:r w:rsidR="001A147D" w:rsidRPr="00A86B1C">
        <w:rPr>
          <w:sz w:val="24"/>
          <w:szCs w:val="24"/>
        </w:rPr>
        <w:t>Extrao</w:t>
      </w:r>
      <w:r w:rsidR="00A135C5" w:rsidRPr="00A86B1C">
        <w:rPr>
          <w:sz w:val="24"/>
          <w:szCs w:val="24"/>
        </w:rPr>
        <w:t>rdinaria del Comité de Participación Social (CPS) del Sistema Estatal Anticorrupción del Estado de Jalisco</w:t>
      </w:r>
      <w:r w:rsidR="00A135C5" w:rsidRPr="00A86B1C">
        <w:rPr>
          <w:sz w:val="24"/>
          <w:szCs w:val="24"/>
          <w:lang w:val="es-419"/>
        </w:rPr>
        <w:t>,</w:t>
      </w:r>
      <w:r w:rsidR="00A135C5" w:rsidRPr="00A86B1C">
        <w:rPr>
          <w:sz w:val="24"/>
          <w:szCs w:val="24"/>
        </w:rPr>
        <w:t xml:space="preserve"> c</w:t>
      </w:r>
      <w:r w:rsidR="001A147D" w:rsidRPr="00A86B1C">
        <w:rPr>
          <w:sz w:val="24"/>
          <w:szCs w:val="24"/>
        </w:rPr>
        <w:t>orrespondiente a la gestión 2023-2024</w:t>
      </w:r>
      <w:r w:rsidR="00A135C5" w:rsidRPr="00A86B1C">
        <w:rPr>
          <w:sz w:val="24"/>
          <w:szCs w:val="24"/>
        </w:rPr>
        <w:t>, convocada por</w:t>
      </w:r>
      <w:r w:rsidR="00A86B1C">
        <w:rPr>
          <w:sz w:val="24"/>
          <w:szCs w:val="24"/>
        </w:rPr>
        <w:t xml:space="preserve"> </w:t>
      </w:r>
      <w:r w:rsidR="001A147D" w:rsidRPr="00A86B1C">
        <w:rPr>
          <w:sz w:val="24"/>
          <w:szCs w:val="24"/>
        </w:rPr>
        <w:t xml:space="preserve">David Gómez-Álvarez, en su carácter de </w:t>
      </w:r>
      <w:proofErr w:type="gramStart"/>
      <w:r w:rsidR="001A147D" w:rsidRPr="00A86B1C">
        <w:rPr>
          <w:sz w:val="24"/>
          <w:szCs w:val="24"/>
        </w:rPr>
        <w:t>Presidente</w:t>
      </w:r>
      <w:proofErr w:type="gramEnd"/>
      <w:r w:rsidR="00A135C5" w:rsidRPr="00A86B1C">
        <w:rPr>
          <w:sz w:val="24"/>
          <w:szCs w:val="24"/>
        </w:rPr>
        <w:t xml:space="preserve"> del Comité</w:t>
      </w:r>
      <w:r w:rsidR="00A86B1C" w:rsidRPr="00A86B1C">
        <w:rPr>
          <w:sz w:val="24"/>
          <w:szCs w:val="24"/>
          <w:lang w:val="es-419"/>
        </w:rPr>
        <w:t>.</w:t>
      </w:r>
    </w:p>
    <w:p w14:paraId="574545C5" w14:textId="77777777" w:rsidR="00507C93" w:rsidRPr="006A758D" w:rsidRDefault="00507C93" w:rsidP="00E37D91">
      <w:pPr>
        <w:pStyle w:val="1"/>
        <w:spacing w:line="240" w:lineRule="auto"/>
        <w:ind w:right="-284" w:firstLine="0"/>
        <w:rPr>
          <w:rFonts w:ascii="Arial" w:hAnsi="Arial" w:cs="Arial"/>
          <w:b/>
          <w:smallCaps/>
          <w:szCs w:val="24"/>
          <w:lang w:val="es-419"/>
        </w:rPr>
      </w:pPr>
    </w:p>
    <w:p w14:paraId="6495C176" w14:textId="3900409E" w:rsidR="00AE3EBA" w:rsidRPr="006A758D" w:rsidRDefault="00066538" w:rsidP="00E37D91">
      <w:pPr>
        <w:pStyle w:val="1"/>
        <w:spacing w:line="240" w:lineRule="auto"/>
        <w:ind w:right="-284" w:firstLine="0"/>
        <w:rPr>
          <w:rFonts w:ascii="Arial" w:hAnsi="Arial" w:cs="Arial"/>
          <w:b/>
          <w:szCs w:val="24"/>
          <w:lang w:val="es-419"/>
        </w:rPr>
      </w:pPr>
      <w:r w:rsidRPr="006A758D">
        <w:rPr>
          <w:rFonts w:ascii="Arial" w:hAnsi="Arial" w:cs="Arial"/>
          <w:b/>
          <w:szCs w:val="24"/>
          <w:lang w:val="es-419"/>
        </w:rPr>
        <w:t>I. Lista de Asistencia</w:t>
      </w:r>
    </w:p>
    <w:p w14:paraId="317D8FBE" w14:textId="77777777" w:rsidR="00066538" w:rsidRPr="006A758D" w:rsidRDefault="00066538" w:rsidP="00E37D91">
      <w:pPr>
        <w:pStyle w:val="1"/>
        <w:spacing w:line="240" w:lineRule="auto"/>
        <w:ind w:right="-284" w:firstLine="0"/>
        <w:rPr>
          <w:rFonts w:ascii="Arial" w:hAnsi="Arial" w:cs="Arial"/>
          <w:szCs w:val="24"/>
          <w:lang w:val="es-419"/>
        </w:rPr>
      </w:pPr>
    </w:p>
    <w:p w14:paraId="0C595088" w14:textId="3D62FCEF" w:rsidR="004A1FE8" w:rsidRPr="00661B43" w:rsidRDefault="004A1FE8" w:rsidP="004A1FE8">
      <w:pPr>
        <w:pStyle w:val="1"/>
        <w:spacing w:line="240" w:lineRule="auto"/>
        <w:ind w:right="-284" w:firstLine="0"/>
        <w:rPr>
          <w:rFonts w:ascii="Arial" w:eastAsia="Calibri" w:hAnsi="Arial" w:cs="Arial"/>
          <w:color w:val="000000"/>
          <w:szCs w:val="24"/>
        </w:rPr>
      </w:pPr>
      <w:r w:rsidRPr="00661B43">
        <w:rPr>
          <w:rFonts w:ascii="Arial" w:hAnsi="Arial" w:cs="Arial"/>
          <w:szCs w:val="24"/>
          <w:lang w:val="es-419"/>
        </w:rPr>
        <w:t>El</w:t>
      </w:r>
      <w:r w:rsidRPr="00661B43">
        <w:rPr>
          <w:rFonts w:ascii="Arial" w:hAnsi="Arial" w:cs="Arial"/>
          <w:szCs w:val="24"/>
        </w:rPr>
        <w:t xml:space="preserve"> </w:t>
      </w:r>
      <w:proofErr w:type="gramStart"/>
      <w:r w:rsidRPr="00661B43">
        <w:rPr>
          <w:rFonts w:ascii="Arial" w:hAnsi="Arial" w:cs="Arial"/>
          <w:szCs w:val="24"/>
          <w:lang w:val="es-419"/>
        </w:rPr>
        <w:t>Presidente</w:t>
      </w:r>
      <w:proofErr w:type="gramEnd"/>
      <w:r w:rsidRPr="00661B43">
        <w:rPr>
          <w:rFonts w:ascii="Arial" w:hAnsi="Arial" w:cs="Arial"/>
          <w:szCs w:val="24"/>
          <w:lang w:val="es-419"/>
        </w:rPr>
        <w:t xml:space="preserve"> </w:t>
      </w:r>
      <w:r w:rsidRPr="00661B43">
        <w:rPr>
          <w:rFonts w:ascii="Arial" w:hAnsi="Arial" w:cs="Arial"/>
          <w:szCs w:val="24"/>
        </w:rPr>
        <w:t>d</w:t>
      </w:r>
      <w:r w:rsidRPr="00661B43">
        <w:rPr>
          <w:rFonts w:ascii="Arial" w:hAnsi="Arial" w:cs="Arial"/>
          <w:szCs w:val="24"/>
          <w:lang w:val="es-419"/>
        </w:rPr>
        <w:t>a</w:t>
      </w:r>
      <w:r w:rsidRPr="00661B43">
        <w:rPr>
          <w:rFonts w:ascii="Arial" w:hAnsi="Arial" w:cs="Arial"/>
          <w:szCs w:val="24"/>
        </w:rPr>
        <w:t xml:space="preserve"> la bienvenida a la Primera Sesión Extraordinaria a</w:t>
      </w:r>
      <w:r w:rsidRPr="00661B43">
        <w:rPr>
          <w:rFonts w:ascii="Arial" w:eastAsia="Calibri" w:hAnsi="Arial" w:cs="Arial"/>
          <w:color w:val="000000"/>
          <w:szCs w:val="24"/>
        </w:rPr>
        <w:t xml:space="preserve"> todas y todos los presentes, </w:t>
      </w:r>
      <w:r w:rsidRPr="00661B43">
        <w:rPr>
          <w:rFonts w:ascii="Arial" w:eastAsia="Calibri" w:hAnsi="Arial" w:cs="Arial"/>
          <w:szCs w:val="24"/>
          <w:lang w:val="es-419"/>
        </w:rPr>
        <w:t>haciéndoles patente</w:t>
      </w:r>
      <w:r w:rsidRPr="00661B43">
        <w:rPr>
          <w:rFonts w:ascii="Arial" w:eastAsia="Calibri" w:hAnsi="Arial" w:cs="Arial"/>
          <w:szCs w:val="24"/>
        </w:rPr>
        <w:t xml:space="preserve"> un cordial saludo</w:t>
      </w:r>
      <w:r w:rsidRPr="00661B43">
        <w:rPr>
          <w:rFonts w:ascii="Arial" w:eastAsia="Calibri" w:hAnsi="Arial" w:cs="Arial"/>
          <w:color w:val="000000"/>
          <w:szCs w:val="24"/>
        </w:rPr>
        <w:t xml:space="preserve">. Posteriormente, </w:t>
      </w:r>
      <w:r w:rsidR="00A86B1C" w:rsidRPr="00661B43">
        <w:rPr>
          <w:rFonts w:ascii="Arial" w:eastAsia="Calibri" w:hAnsi="Arial" w:cs="Arial"/>
          <w:color w:val="000000"/>
          <w:szCs w:val="24"/>
          <w:lang w:val="es-419"/>
        </w:rPr>
        <w:t>solicita</w:t>
      </w:r>
      <w:r w:rsidRPr="00661B43">
        <w:rPr>
          <w:rFonts w:ascii="Arial" w:eastAsia="Calibri" w:hAnsi="Arial" w:cs="Arial"/>
          <w:color w:val="000000"/>
          <w:szCs w:val="24"/>
          <w:lang w:val="es-419"/>
        </w:rPr>
        <w:t xml:space="preserve"> </w:t>
      </w:r>
      <w:r w:rsidRPr="00661B43">
        <w:rPr>
          <w:rFonts w:ascii="Arial" w:eastAsia="Calibri" w:hAnsi="Arial" w:cs="Arial"/>
          <w:color w:val="000000"/>
          <w:szCs w:val="24"/>
        </w:rPr>
        <w:t>a</w:t>
      </w:r>
      <w:r w:rsidR="00A86B1C" w:rsidRPr="00661B43">
        <w:rPr>
          <w:rFonts w:ascii="Arial" w:eastAsia="Calibri" w:hAnsi="Arial" w:cs="Arial"/>
          <w:color w:val="000000"/>
          <w:szCs w:val="24"/>
        </w:rPr>
        <w:t xml:space="preserve"> </w:t>
      </w:r>
      <w:r w:rsidRPr="00661B43">
        <w:rPr>
          <w:rFonts w:ascii="Arial" w:eastAsia="Calibri" w:hAnsi="Arial" w:cs="Arial"/>
          <w:color w:val="000000"/>
          <w:szCs w:val="24"/>
        </w:rPr>
        <w:t>Paloma</w:t>
      </w:r>
      <w:r w:rsidRPr="00661B43">
        <w:rPr>
          <w:rFonts w:ascii="Arial" w:eastAsia="Calibri" w:hAnsi="Arial" w:cs="Arial"/>
          <w:color w:val="000000"/>
          <w:szCs w:val="24"/>
          <w:lang w:val="es-419"/>
        </w:rPr>
        <w:t xml:space="preserve"> Anayansi </w:t>
      </w:r>
      <w:r w:rsidRPr="00661B43">
        <w:rPr>
          <w:rFonts w:ascii="Arial" w:eastAsia="Calibri" w:hAnsi="Arial" w:cs="Arial"/>
          <w:color w:val="000000"/>
          <w:szCs w:val="24"/>
        </w:rPr>
        <w:t>Sánchez</w:t>
      </w:r>
      <w:r w:rsidRPr="00661B43">
        <w:rPr>
          <w:rFonts w:ascii="Arial" w:eastAsia="Calibri" w:hAnsi="Arial" w:cs="Arial"/>
          <w:color w:val="000000"/>
          <w:szCs w:val="24"/>
          <w:lang w:val="es-419"/>
        </w:rPr>
        <w:t xml:space="preserve"> Guzmán</w:t>
      </w:r>
      <w:r w:rsidRPr="00661B43">
        <w:rPr>
          <w:rFonts w:ascii="Arial" w:eastAsia="Calibri" w:hAnsi="Arial" w:cs="Arial"/>
          <w:color w:val="000000"/>
          <w:szCs w:val="24"/>
        </w:rPr>
        <w:t xml:space="preserve">, </w:t>
      </w:r>
      <w:r w:rsidR="00A86B1C" w:rsidRPr="00661B43">
        <w:rPr>
          <w:rFonts w:ascii="Arial" w:eastAsia="Calibri" w:hAnsi="Arial" w:cs="Arial"/>
          <w:color w:val="000000"/>
          <w:szCs w:val="24"/>
        </w:rPr>
        <w:t xml:space="preserve">quien funge como </w:t>
      </w:r>
      <w:proofErr w:type="gramStart"/>
      <w:r w:rsidRPr="00661B43">
        <w:rPr>
          <w:rFonts w:ascii="Arial" w:eastAsia="Calibri" w:hAnsi="Arial" w:cs="Arial"/>
          <w:color w:val="000000"/>
          <w:szCs w:val="24"/>
        </w:rPr>
        <w:t>Secretaria</w:t>
      </w:r>
      <w:proofErr w:type="gramEnd"/>
      <w:r w:rsidRPr="00661B43">
        <w:rPr>
          <w:rFonts w:ascii="Arial" w:eastAsia="Calibri" w:hAnsi="Arial" w:cs="Arial"/>
          <w:color w:val="000000"/>
          <w:szCs w:val="24"/>
        </w:rPr>
        <w:t xml:space="preserve"> de Acuerdos, pase</w:t>
      </w:r>
      <w:r w:rsidRPr="00661B43">
        <w:rPr>
          <w:rFonts w:ascii="Arial" w:eastAsia="Calibri" w:hAnsi="Arial" w:cs="Arial"/>
          <w:color w:val="000000"/>
          <w:szCs w:val="24"/>
          <w:lang w:val="es-419"/>
        </w:rPr>
        <w:t xml:space="preserve"> </w:t>
      </w:r>
      <w:r w:rsidRPr="00661B43">
        <w:rPr>
          <w:rFonts w:ascii="Arial" w:eastAsia="Calibri" w:hAnsi="Arial" w:cs="Arial"/>
          <w:color w:val="000000"/>
          <w:szCs w:val="24"/>
        </w:rPr>
        <w:t xml:space="preserve">la lista de asistencia de las y los integrantes del Comité de Participación Social, </w:t>
      </w:r>
      <w:r w:rsidRPr="00661B43">
        <w:rPr>
          <w:rFonts w:ascii="Arial" w:eastAsia="Calibri" w:hAnsi="Arial" w:cs="Arial"/>
          <w:color w:val="000000"/>
          <w:szCs w:val="24"/>
          <w:lang w:val="es-419"/>
        </w:rPr>
        <w:t xml:space="preserve">procediendo a </w:t>
      </w:r>
      <w:r w:rsidRPr="00661B43">
        <w:rPr>
          <w:rFonts w:ascii="Arial" w:eastAsia="Calibri" w:hAnsi="Arial" w:cs="Arial"/>
          <w:color w:val="000000"/>
          <w:szCs w:val="24"/>
        </w:rPr>
        <w:t>dar cuenta de la presencia de las</w:t>
      </w:r>
      <w:r w:rsidR="00C96D44" w:rsidRPr="00661B43">
        <w:rPr>
          <w:rFonts w:ascii="Arial" w:eastAsia="Calibri" w:hAnsi="Arial" w:cs="Arial"/>
          <w:color w:val="000000"/>
          <w:szCs w:val="24"/>
        </w:rPr>
        <w:t xml:space="preserve"> </w:t>
      </w:r>
      <w:r w:rsidR="00C96D44" w:rsidRPr="00661B43">
        <w:rPr>
          <w:rFonts w:ascii="Arial" w:eastAsia="Calibri" w:hAnsi="Arial" w:cs="Arial"/>
          <w:color w:val="000000"/>
          <w:szCs w:val="24"/>
          <w:lang w:val="es-419"/>
        </w:rPr>
        <w:t>ciudadanas</w:t>
      </w:r>
      <w:r w:rsidRPr="00661B43">
        <w:rPr>
          <w:rFonts w:ascii="Arial" w:eastAsia="Calibri" w:hAnsi="Arial" w:cs="Arial"/>
          <w:color w:val="000000"/>
          <w:szCs w:val="24"/>
        </w:rPr>
        <w:t xml:space="preserve"> </w:t>
      </w:r>
      <w:r w:rsidR="00C96D44" w:rsidRPr="00661B43">
        <w:rPr>
          <w:rFonts w:ascii="Arial" w:eastAsia="Calibri" w:hAnsi="Arial" w:cs="Arial"/>
          <w:color w:val="000000"/>
          <w:szCs w:val="24"/>
        </w:rPr>
        <w:t xml:space="preserve">y los </w:t>
      </w:r>
      <w:r w:rsidR="00C96D44" w:rsidRPr="00661B43">
        <w:rPr>
          <w:rFonts w:ascii="Arial" w:eastAsia="Calibri" w:hAnsi="Arial" w:cs="Arial"/>
          <w:color w:val="000000"/>
          <w:szCs w:val="24"/>
          <w:lang w:val="es-419"/>
        </w:rPr>
        <w:t>ciudadano</w:t>
      </w:r>
      <w:r w:rsidRPr="00661B43">
        <w:rPr>
          <w:rFonts w:ascii="Arial" w:eastAsia="Calibri" w:hAnsi="Arial" w:cs="Arial"/>
          <w:color w:val="000000"/>
          <w:szCs w:val="24"/>
          <w:lang w:val="es-419"/>
        </w:rPr>
        <w:t xml:space="preserve">s </w:t>
      </w:r>
      <w:r w:rsidRPr="00661B43">
        <w:rPr>
          <w:rFonts w:ascii="Arial" w:eastAsia="Calibri" w:hAnsi="Arial" w:cs="Arial"/>
          <w:color w:val="000000"/>
          <w:szCs w:val="24"/>
        </w:rPr>
        <w:t xml:space="preserve">David Gómez-Álvarez </w:t>
      </w:r>
      <w:r w:rsidRPr="00661B43">
        <w:rPr>
          <w:rFonts w:ascii="Arial" w:eastAsia="Calibri" w:hAnsi="Arial" w:cs="Arial"/>
          <w:color w:val="000000"/>
          <w:szCs w:val="24"/>
          <w:lang w:val="es-419"/>
        </w:rPr>
        <w:t>en su carácter de Presidente</w:t>
      </w:r>
      <w:r w:rsidR="00A86B1C" w:rsidRPr="00661B43">
        <w:rPr>
          <w:rFonts w:ascii="Arial" w:eastAsia="Calibri" w:hAnsi="Arial" w:cs="Arial"/>
          <w:color w:val="000000"/>
          <w:szCs w:val="24"/>
          <w:lang w:val="es-419"/>
        </w:rPr>
        <w:t>,</w:t>
      </w:r>
      <w:r w:rsidRPr="00661B43">
        <w:rPr>
          <w:rFonts w:ascii="Arial" w:eastAsia="Calibri" w:hAnsi="Arial" w:cs="Arial"/>
          <w:color w:val="000000"/>
          <w:szCs w:val="24"/>
          <w:lang w:val="es-419"/>
        </w:rPr>
        <w:t xml:space="preserve"> </w:t>
      </w:r>
      <w:r w:rsidR="00196A65" w:rsidRPr="00661B43">
        <w:rPr>
          <w:rFonts w:ascii="Arial" w:eastAsia="Calibri" w:hAnsi="Arial" w:cs="Arial"/>
          <w:color w:val="000000"/>
          <w:szCs w:val="24"/>
        </w:rPr>
        <w:t>Pedro Vicente Viveros Reyes</w:t>
      </w:r>
      <w:r w:rsidR="00196A65">
        <w:rPr>
          <w:rFonts w:ascii="Arial" w:eastAsia="Calibri" w:hAnsi="Arial" w:cs="Arial"/>
          <w:color w:val="000000"/>
          <w:szCs w:val="24"/>
        </w:rPr>
        <w:t>,</w:t>
      </w:r>
      <w:r w:rsidR="00196A65" w:rsidRPr="00661B43">
        <w:rPr>
          <w:rFonts w:ascii="Arial" w:eastAsia="Calibri" w:hAnsi="Arial" w:cs="Arial"/>
          <w:color w:val="000000"/>
          <w:szCs w:val="24"/>
        </w:rPr>
        <w:t xml:space="preserve"> </w:t>
      </w:r>
      <w:proofErr w:type="spellStart"/>
      <w:r w:rsidRPr="00661B43">
        <w:rPr>
          <w:rFonts w:ascii="Arial" w:eastAsia="Calibri" w:hAnsi="Arial" w:cs="Arial"/>
          <w:color w:val="000000"/>
          <w:szCs w:val="24"/>
        </w:rPr>
        <w:t>Neyra</w:t>
      </w:r>
      <w:proofErr w:type="spellEnd"/>
      <w:r w:rsidRPr="00661B43">
        <w:rPr>
          <w:rFonts w:ascii="Arial" w:eastAsia="Calibri" w:hAnsi="Arial" w:cs="Arial"/>
          <w:color w:val="000000"/>
          <w:szCs w:val="24"/>
        </w:rPr>
        <w:t xml:space="preserve"> Josefa Godoy Rodríguez, Miguel Ángel Hernández Velázquez y Mónica Lizeth Ruíz Preciado. </w:t>
      </w:r>
    </w:p>
    <w:p w14:paraId="59731A77" w14:textId="77777777" w:rsidR="004A1FE8" w:rsidRPr="00661B43" w:rsidRDefault="004A1FE8" w:rsidP="004A1FE8">
      <w:pPr>
        <w:pStyle w:val="1"/>
        <w:spacing w:line="240" w:lineRule="auto"/>
        <w:ind w:right="-284" w:firstLine="0"/>
        <w:rPr>
          <w:rFonts w:ascii="Arial" w:hAnsi="Arial" w:cs="Arial"/>
          <w:szCs w:val="24"/>
        </w:rPr>
      </w:pPr>
    </w:p>
    <w:p w14:paraId="2FCB35C0" w14:textId="4684887D" w:rsidR="004A1FE8" w:rsidRPr="006A758D" w:rsidRDefault="004A1FE8" w:rsidP="004A1FE8">
      <w:pPr>
        <w:pStyle w:val="1"/>
        <w:spacing w:line="240" w:lineRule="auto"/>
        <w:ind w:firstLine="0"/>
        <w:rPr>
          <w:rFonts w:ascii="Arial" w:hAnsi="Arial" w:cs="Arial"/>
          <w:szCs w:val="24"/>
          <w:lang w:val="es-419"/>
        </w:rPr>
      </w:pPr>
      <w:r w:rsidRPr="00661B43">
        <w:rPr>
          <w:rFonts w:ascii="Arial" w:hAnsi="Arial" w:cs="Arial"/>
          <w:szCs w:val="24"/>
        </w:rPr>
        <w:t xml:space="preserve">La </w:t>
      </w:r>
      <w:proofErr w:type="gramStart"/>
      <w:r w:rsidRPr="00661B43">
        <w:rPr>
          <w:rFonts w:ascii="Arial" w:hAnsi="Arial" w:cs="Arial"/>
          <w:szCs w:val="24"/>
        </w:rPr>
        <w:t>Secretaria</w:t>
      </w:r>
      <w:proofErr w:type="gramEnd"/>
      <w:r w:rsidRPr="00661B43">
        <w:rPr>
          <w:rFonts w:ascii="Arial" w:hAnsi="Arial" w:cs="Arial"/>
          <w:szCs w:val="24"/>
        </w:rPr>
        <w:t xml:space="preserve"> de Acuerdos d</w:t>
      </w:r>
      <w:r w:rsidRPr="00661B43">
        <w:rPr>
          <w:rFonts w:ascii="Arial" w:hAnsi="Arial" w:cs="Arial"/>
          <w:szCs w:val="24"/>
          <w:lang w:val="es-419"/>
        </w:rPr>
        <w:t>a</w:t>
      </w:r>
      <w:r w:rsidRPr="00661B43">
        <w:rPr>
          <w:rFonts w:ascii="Arial" w:hAnsi="Arial" w:cs="Arial"/>
          <w:szCs w:val="24"/>
        </w:rPr>
        <w:t xml:space="preserve"> cuenta de lo anterior al Pleno e informa de la presencia de las y los</w:t>
      </w:r>
      <w:r w:rsidR="00A86B1C" w:rsidRPr="00661B43">
        <w:rPr>
          <w:rFonts w:ascii="Arial" w:hAnsi="Arial" w:cs="Arial"/>
          <w:szCs w:val="24"/>
        </w:rPr>
        <w:t xml:space="preserve"> cinco</w:t>
      </w:r>
      <w:r w:rsidRPr="00661B43">
        <w:rPr>
          <w:rFonts w:ascii="Arial" w:hAnsi="Arial" w:cs="Arial"/>
          <w:szCs w:val="24"/>
        </w:rPr>
        <w:t xml:space="preserve"> integrantes del Comité</w:t>
      </w:r>
      <w:r w:rsidR="00661B43">
        <w:rPr>
          <w:rFonts w:ascii="Arial" w:hAnsi="Arial" w:cs="Arial"/>
          <w:szCs w:val="24"/>
        </w:rPr>
        <w:t xml:space="preserve"> de Participación Social</w:t>
      </w:r>
      <w:r w:rsidRPr="00661B43">
        <w:rPr>
          <w:rFonts w:ascii="Arial" w:hAnsi="Arial" w:cs="Arial"/>
          <w:szCs w:val="24"/>
        </w:rPr>
        <w:t xml:space="preserve"> con nombramiento vigente</w:t>
      </w:r>
      <w:r w:rsidRPr="00661B43">
        <w:rPr>
          <w:rFonts w:ascii="Arial" w:hAnsi="Arial" w:cs="Arial"/>
          <w:szCs w:val="24"/>
          <w:lang w:val="es-419"/>
        </w:rPr>
        <w:t xml:space="preserve">, </w:t>
      </w:r>
      <w:r w:rsidR="00A86B1C" w:rsidRPr="00661B43">
        <w:rPr>
          <w:rFonts w:ascii="Arial" w:hAnsi="Arial" w:cs="Arial"/>
          <w:szCs w:val="24"/>
          <w:lang w:val="es-419"/>
        </w:rPr>
        <w:t>que cuentan</w:t>
      </w:r>
      <w:r w:rsidRPr="00661B43">
        <w:rPr>
          <w:rFonts w:ascii="Arial" w:hAnsi="Arial" w:cs="Arial"/>
          <w:szCs w:val="24"/>
          <w:lang w:val="es-419"/>
        </w:rPr>
        <w:t xml:space="preserve"> con derecho a voz y voto</w:t>
      </w:r>
      <w:r w:rsidRPr="00661B43">
        <w:rPr>
          <w:rFonts w:ascii="Arial" w:hAnsi="Arial" w:cs="Arial"/>
          <w:szCs w:val="24"/>
        </w:rPr>
        <w:t xml:space="preserve">. En virtud de lo anterior, el </w:t>
      </w:r>
      <w:proofErr w:type="gramStart"/>
      <w:r w:rsidRPr="00661B43">
        <w:rPr>
          <w:rFonts w:ascii="Arial" w:hAnsi="Arial" w:cs="Arial"/>
          <w:szCs w:val="24"/>
        </w:rPr>
        <w:t>Presidente</w:t>
      </w:r>
      <w:proofErr w:type="gramEnd"/>
      <w:r w:rsidRPr="00661B43">
        <w:rPr>
          <w:rFonts w:ascii="Arial" w:hAnsi="Arial" w:cs="Arial"/>
          <w:szCs w:val="24"/>
        </w:rPr>
        <w:t xml:space="preserve"> del Comité declara la existencia de quórum legal para su desarrollo en términos del artículo 4, párrafo </w:t>
      </w:r>
      <w:r w:rsidRPr="00661B43">
        <w:rPr>
          <w:rFonts w:ascii="Arial" w:hAnsi="Arial" w:cs="Arial"/>
          <w:szCs w:val="24"/>
          <w:lang w:val="es-419"/>
        </w:rPr>
        <w:t>segundo,</w:t>
      </w:r>
      <w:r w:rsidRPr="00661B43">
        <w:rPr>
          <w:rFonts w:ascii="Arial" w:hAnsi="Arial" w:cs="Arial"/>
          <w:szCs w:val="24"/>
        </w:rPr>
        <w:t xml:space="preserve"> del Reglamento Interno del Comité de Participación Social </w:t>
      </w:r>
      <w:r w:rsidRPr="00661B43">
        <w:rPr>
          <w:rFonts w:ascii="Arial" w:hAnsi="Arial" w:cs="Arial"/>
          <w:szCs w:val="24"/>
          <w:lang w:val="es-419"/>
        </w:rPr>
        <w:t>(</w:t>
      </w:r>
      <w:r w:rsidRPr="00661B43">
        <w:rPr>
          <w:rFonts w:ascii="Arial" w:hAnsi="Arial" w:cs="Arial"/>
          <w:szCs w:val="24"/>
        </w:rPr>
        <w:t>CPS</w:t>
      </w:r>
      <w:r w:rsidRPr="00661B43">
        <w:rPr>
          <w:rFonts w:ascii="Arial" w:hAnsi="Arial" w:cs="Arial"/>
          <w:szCs w:val="24"/>
          <w:lang w:val="es-419"/>
        </w:rPr>
        <w:t>)</w:t>
      </w:r>
      <w:r w:rsidRPr="00661B43">
        <w:rPr>
          <w:rFonts w:ascii="Arial" w:hAnsi="Arial" w:cs="Arial"/>
          <w:szCs w:val="24"/>
        </w:rPr>
        <w:t xml:space="preserve"> y abierta la Primera Sesión Extraordinaria del mismo, por lo que a partir de tal principio son legales y válidos los acuerdos que en esta se </w:t>
      </w:r>
      <w:r w:rsidR="00AD7567" w:rsidRPr="00661B43">
        <w:rPr>
          <w:rFonts w:ascii="Arial" w:hAnsi="Arial" w:cs="Arial"/>
          <w:szCs w:val="24"/>
        </w:rPr>
        <w:t>tomen</w:t>
      </w:r>
      <w:r w:rsidRPr="006A758D">
        <w:rPr>
          <w:rFonts w:ascii="Arial" w:hAnsi="Arial" w:cs="Arial"/>
          <w:szCs w:val="24"/>
          <w:lang w:val="es-419"/>
        </w:rPr>
        <w:t>.</w:t>
      </w:r>
    </w:p>
    <w:p w14:paraId="1D05EC07" w14:textId="44AE8FDB" w:rsidR="000B14AA" w:rsidRPr="006A758D" w:rsidRDefault="000B14AA" w:rsidP="00AD7567">
      <w:pPr>
        <w:pStyle w:val="1"/>
        <w:ind w:firstLine="0"/>
        <w:rPr>
          <w:rFonts w:ascii="Arial" w:hAnsi="Arial" w:cs="Arial"/>
          <w:szCs w:val="24"/>
        </w:rPr>
      </w:pPr>
    </w:p>
    <w:p w14:paraId="29B780EF" w14:textId="6B75ADA4" w:rsidR="008C3C67" w:rsidRDefault="002929B7" w:rsidP="00765A4E">
      <w:pPr>
        <w:pStyle w:val="1"/>
        <w:spacing w:line="240" w:lineRule="auto"/>
        <w:ind w:right="-284" w:firstLine="0"/>
        <w:rPr>
          <w:rFonts w:ascii="Arial" w:hAnsi="Arial" w:cs="Arial"/>
          <w:szCs w:val="24"/>
          <w:lang w:val="es-419"/>
        </w:rPr>
      </w:pPr>
      <w:r w:rsidRPr="00E37D91">
        <w:rPr>
          <w:rFonts w:ascii="Arial" w:hAnsi="Arial" w:cs="Arial"/>
          <w:szCs w:val="24"/>
        </w:rPr>
        <w:t xml:space="preserve">Acto seguido se </w:t>
      </w:r>
      <w:proofErr w:type="spellStart"/>
      <w:r w:rsidRPr="00E37D91">
        <w:rPr>
          <w:rFonts w:ascii="Arial" w:hAnsi="Arial" w:cs="Arial"/>
          <w:szCs w:val="24"/>
        </w:rPr>
        <w:t>prop</w:t>
      </w:r>
      <w:r w:rsidRPr="00E37D91">
        <w:rPr>
          <w:rFonts w:ascii="Arial" w:hAnsi="Arial" w:cs="Arial"/>
          <w:szCs w:val="24"/>
          <w:lang w:val="es-419"/>
        </w:rPr>
        <w:t>one</w:t>
      </w:r>
      <w:proofErr w:type="spellEnd"/>
      <w:r w:rsidRPr="00E37D91">
        <w:rPr>
          <w:rFonts w:ascii="Arial" w:hAnsi="Arial" w:cs="Arial"/>
          <w:szCs w:val="24"/>
        </w:rPr>
        <w:t xml:space="preserve"> y d</w:t>
      </w:r>
      <w:r w:rsidRPr="00E37D91">
        <w:rPr>
          <w:rFonts w:ascii="Arial" w:hAnsi="Arial" w:cs="Arial"/>
          <w:szCs w:val="24"/>
          <w:lang w:val="es-419"/>
        </w:rPr>
        <w:t>a</w:t>
      </w:r>
      <w:r w:rsidR="005A0346" w:rsidRPr="00E37D91">
        <w:rPr>
          <w:rFonts w:ascii="Arial" w:hAnsi="Arial" w:cs="Arial"/>
          <w:szCs w:val="24"/>
        </w:rPr>
        <w:t xml:space="preserve"> lectura</w:t>
      </w:r>
      <w:r w:rsidR="00DD3BFE" w:rsidRPr="00E37D91">
        <w:rPr>
          <w:rFonts w:ascii="Arial" w:hAnsi="Arial" w:cs="Arial"/>
          <w:szCs w:val="24"/>
        </w:rPr>
        <w:t xml:space="preserve"> </w:t>
      </w:r>
      <w:r w:rsidR="00446A7E" w:rsidRPr="00E37D91">
        <w:rPr>
          <w:rFonts w:ascii="Arial" w:hAnsi="Arial" w:cs="Arial"/>
          <w:szCs w:val="24"/>
          <w:lang w:val="es-419"/>
        </w:rPr>
        <w:t>a</w:t>
      </w:r>
      <w:r w:rsidR="00507C93" w:rsidRPr="00E37D91">
        <w:rPr>
          <w:rFonts w:ascii="Arial" w:hAnsi="Arial" w:cs="Arial"/>
          <w:szCs w:val="24"/>
        </w:rPr>
        <w:t>l siguiente</w:t>
      </w:r>
      <w:r w:rsidR="00DD3BFE" w:rsidRPr="00E37D91">
        <w:rPr>
          <w:rFonts w:ascii="Arial" w:hAnsi="Arial" w:cs="Arial"/>
          <w:szCs w:val="24"/>
        </w:rPr>
        <w:t>:</w:t>
      </w:r>
      <w:r w:rsidR="008C3C67" w:rsidRPr="006A758D">
        <w:rPr>
          <w:rFonts w:ascii="Arial" w:hAnsi="Arial" w:cs="Arial"/>
          <w:szCs w:val="24"/>
          <w:lang w:val="es-419"/>
        </w:rPr>
        <w:t xml:space="preserve"> </w:t>
      </w:r>
    </w:p>
    <w:p w14:paraId="3FDCDA34" w14:textId="175B694C" w:rsidR="005965A5" w:rsidRPr="006A758D" w:rsidRDefault="005965A5" w:rsidP="00765A4E">
      <w:pPr>
        <w:pStyle w:val="1"/>
        <w:spacing w:line="240" w:lineRule="auto"/>
        <w:ind w:right="-284" w:firstLine="0"/>
        <w:rPr>
          <w:rFonts w:ascii="Arial" w:hAnsi="Arial" w:cs="Arial"/>
          <w:szCs w:val="24"/>
          <w:lang w:val="es-419"/>
        </w:rPr>
      </w:pPr>
    </w:p>
    <w:p w14:paraId="09C80C79" w14:textId="2243CEC8" w:rsidR="00DD3BFE" w:rsidRPr="00D77F90" w:rsidRDefault="005B0895" w:rsidP="005B0895">
      <w:pPr>
        <w:pStyle w:val="1"/>
        <w:spacing w:line="240" w:lineRule="auto"/>
        <w:ind w:right="-284" w:firstLine="0"/>
        <w:rPr>
          <w:rFonts w:ascii="Arial" w:hAnsi="Arial" w:cs="Arial"/>
          <w:b/>
        </w:rPr>
      </w:pPr>
      <w:r>
        <w:rPr>
          <w:rFonts w:ascii="Arial" w:hAnsi="Arial" w:cs="Arial"/>
          <w:b/>
        </w:rPr>
        <w:t xml:space="preserve">II. </w:t>
      </w:r>
      <w:r w:rsidR="00D77F90" w:rsidRPr="00D77F90">
        <w:rPr>
          <w:rFonts w:ascii="Arial" w:hAnsi="Arial" w:cs="Arial"/>
          <w:b/>
        </w:rPr>
        <w:t>Lectura, y en su caso, aprobación del orden del día.</w:t>
      </w:r>
    </w:p>
    <w:p w14:paraId="17927282" w14:textId="1C935B2D" w:rsidR="00507C93" w:rsidRPr="00AD7567" w:rsidRDefault="00507C93" w:rsidP="00661B43">
      <w:pPr>
        <w:pStyle w:val="1"/>
        <w:spacing w:line="240" w:lineRule="auto"/>
        <w:ind w:right="-284" w:firstLine="0"/>
        <w:rPr>
          <w:rFonts w:ascii="Arial" w:hAnsi="Arial" w:cs="Arial"/>
          <w:b/>
          <w:szCs w:val="24"/>
          <w:lang w:val="es-419"/>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8363"/>
      </w:tblGrid>
      <w:tr w:rsidR="00F345F1" w:rsidRPr="006A758D" w14:paraId="46E55B60" w14:textId="77777777" w:rsidTr="006A1BE0">
        <w:trPr>
          <w:jc w:val="center"/>
        </w:trPr>
        <w:tc>
          <w:tcPr>
            <w:tcW w:w="846" w:type="dxa"/>
          </w:tcPr>
          <w:p w14:paraId="6495D398" w14:textId="77777777" w:rsidR="00F345F1" w:rsidRPr="006A758D" w:rsidRDefault="00F345F1" w:rsidP="00F345F1">
            <w:pPr>
              <w:spacing w:line="240" w:lineRule="auto"/>
              <w:jc w:val="center"/>
              <w:rPr>
                <w:b/>
                <w:smallCaps/>
                <w:sz w:val="24"/>
                <w:szCs w:val="24"/>
              </w:rPr>
            </w:pPr>
            <w:r w:rsidRPr="006A758D">
              <w:rPr>
                <w:b/>
                <w:smallCaps/>
                <w:sz w:val="24"/>
                <w:szCs w:val="24"/>
              </w:rPr>
              <w:t>I.</w:t>
            </w:r>
          </w:p>
        </w:tc>
        <w:tc>
          <w:tcPr>
            <w:tcW w:w="8363" w:type="dxa"/>
          </w:tcPr>
          <w:p w14:paraId="62E3594A" w14:textId="6ABD7FC0" w:rsidR="00F345F1" w:rsidRPr="00F345F1" w:rsidRDefault="00F345F1" w:rsidP="00F345F1">
            <w:pPr>
              <w:spacing w:line="240" w:lineRule="auto"/>
              <w:ind w:right="-234"/>
              <w:jc w:val="both"/>
              <w:rPr>
                <w:sz w:val="24"/>
                <w:szCs w:val="24"/>
                <w:lang w:val="es-ES_tradnl"/>
              </w:rPr>
            </w:pPr>
            <w:r w:rsidRPr="00F345F1">
              <w:t>Lista de asistencia, declaración de quórum y apertura de sesión.</w:t>
            </w:r>
          </w:p>
        </w:tc>
      </w:tr>
      <w:tr w:rsidR="00F345F1" w:rsidRPr="006A758D" w14:paraId="33C1AAD0" w14:textId="77777777" w:rsidTr="006A1BE0">
        <w:trPr>
          <w:jc w:val="center"/>
        </w:trPr>
        <w:tc>
          <w:tcPr>
            <w:tcW w:w="846" w:type="dxa"/>
          </w:tcPr>
          <w:p w14:paraId="67EF5680"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II.</w:t>
            </w:r>
          </w:p>
        </w:tc>
        <w:tc>
          <w:tcPr>
            <w:tcW w:w="8363" w:type="dxa"/>
          </w:tcPr>
          <w:p w14:paraId="63D66A87" w14:textId="1E8D1F57" w:rsidR="00F345F1" w:rsidRPr="00F345F1" w:rsidRDefault="00F345F1" w:rsidP="00F345F1">
            <w:pPr>
              <w:spacing w:line="240" w:lineRule="auto"/>
              <w:ind w:right="-234"/>
              <w:jc w:val="both"/>
              <w:rPr>
                <w:sz w:val="24"/>
                <w:szCs w:val="24"/>
                <w:lang w:val="es-ES_tradnl"/>
              </w:rPr>
            </w:pPr>
            <w:r w:rsidRPr="00F345F1">
              <w:t>Lectura, y en su caso, aprobación del orden del día.</w:t>
            </w:r>
          </w:p>
        </w:tc>
      </w:tr>
      <w:tr w:rsidR="00F345F1" w:rsidRPr="006A758D" w14:paraId="786713F2" w14:textId="77777777" w:rsidTr="006A1BE0">
        <w:trPr>
          <w:trHeight w:val="341"/>
          <w:jc w:val="center"/>
        </w:trPr>
        <w:tc>
          <w:tcPr>
            <w:tcW w:w="846" w:type="dxa"/>
          </w:tcPr>
          <w:p w14:paraId="27C2CB60"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 xml:space="preserve"> III.</w:t>
            </w:r>
          </w:p>
        </w:tc>
        <w:tc>
          <w:tcPr>
            <w:tcW w:w="8363" w:type="dxa"/>
          </w:tcPr>
          <w:p w14:paraId="7700E53C" w14:textId="5D7C47EE" w:rsidR="00F345F1" w:rsidRPr="00F345F1" w:rsidRDefault="00F345F1" w:rsidP="00F345F1">
            <w:pPr>
              <w:spacing w:line="240" w:lineRule="auto"/>
              <w:jc w:val="both"/>
              <w:rPr>
                <w:sz w:val="24"/>
                <w:szCs w:val="24"/>
                <w:lang w:val="es-ES_tradnl"/>
              </w:rPr>
            </w:pPr>
            <w:r w:rsidRPr="00F345F1">
              <w:t>Aprobación de los "Criterios para la elaboración del Informe con la Opinión Técnica de Evaluación Curricular de los perfiles de l</w:t>
            </w:r>
            <w:r w:rsidR="005B0895">
              <w:t>o</w:t>
            </w:r>
            <w:r w:rsidRPr="00F345F1">
              <w:t>s aspirantes a ocupar el cargo de Procurador de Desarrollo Urbano del Estado de Jalisco".</w:t>
            </w:r>
          </w:p>
        </w:tc>
      </w:tr>
      <w:tr w:rsidR="00F345F1" w:rsidRPr="006A758D" w14:paraId="634EED45" w14:textId="77777777" w:rsidTr="006A1BE0">
        <w:trPr>
          <w:trHeight w:val="151"/>
          <w:jc w:val="center"/>
        </w:trPr>
        <w:tc>
          <w:tcPr>
            <w:tcW w:w="846" w:type="dxa"/>
          </w:tcPr>
          <w:p w14:paraId="2575335C"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IV.</w:t>
            </w:r>
          </w:p>
        </w:tc>
        <w:tc>
          <w:tcPr>
            <w:tcW w:w="8363" w:type="dxa"/>
          </w:tcPr>
          <w:p w14:paraId="1C40216C" w14:textId="599AA3B0" w:rsidR="00F345F1" w:rsidRPr="00F345F1" w:rsidRDefault="00F345F1" w:rsidP="00F345F1">
            <w:pPr>
              <w:spacing w:line="240" w:lineRule="auto"/>
              <w:jc w:val="both"/>
              <w:rPr>
                <w:sz w:val="24"/>
                <w:szCs w:val="24"/>
                <w:lang w:val="es-ES_tradnl"/>
              </w:rPr>
            </w:pPr>
            <w:r w:rsidRPr="00F345F1">
              <w:t>Acuerdos.</w:t>
            </w:r>
          </w:p>
        </w:tc>
      </w:tr>
      <w:tr w:rsidR="00F345F1" w:rsidRPr="006A758D" w14:paraId="25747EDC" w14:textId="77777777" w:rsidTr="006A1BE0">
        <w:trPr>
          <w:trHeight w:val="20"/>
          <w:jc w:val="center"/>
        </w:trPr>
        <w:tc>
          <w:tcPr>
            <w:tcW w:w="846" w:type="dxa"/>
          </w:tcPr>
          <w:p w14:paraId="65F16361" w14:textId="77777777" w:rsidR="00F345F1" w:rsidRPr="006A758D" w:rsidRDefault="00F345F1" w:rsidP="00F345F1">
            <w:pPr>
              <w:pStyle w:val="Ttulo6"/>
              <w:jc w:val="center"/>
              <w:rPr>
                <w:rFonts w:ascii="Arial" w:hAnsi="Arial" w:cs="Arial"/>
                <w:smallCaps/>
                <w:sz w:val="24"/>
                <w:szCs w:val="24"/>
              </w:rPr>
            </w:pPr>
            <w:r w:rsidRPr="006A758D">
              <w:rPr>
                <w:rFonts w:ascii="Arial" w:hAnsi="Arial" w:cs="Arial"/>
                <w:smallCaps/>
                <w:sz w:val="24"/>
                <w:szCs w:val="24"/>
              </w:rPr>
              <w:t>V.</w:t>
            </w:r>
          </w:p>
        </w:tc>
        <w:tc>
          <w:tcPr>
            <w:tcW w:w="8363" w:type="dxa"/>
          </w:tcPr>
          <w:p w14:paraId="787E6EFB" w14:textId="6D8FE93A" w:rsidR="00F345F1" w:rsidRPr="00F345F1" w:rsidRDefault="00F345F1" w:rsidP="00F345F1">
            <w:pPr>
              <w:spacing w:line="240" w:lineRule="auto"/>
              <w:jc w:val="both"/>
              <w:rPr>
                <w:sz w:val="24"/>
                <w:szCs w:val="24"/>
                <w:lang w:val="es-ES_tradnl"/>
              </w:rPr>
            </w:pPr>
            <w:r w:rsidRPr="00F345F1">
              <w:t>Clausura de la sesión.</w:t>
            </w:r>
          </w:p>
        </w:tc>
      </w:tr>
    </w:tbl>
    <w:p w14:paraId="4EB13993" w14:textId="77777777" w:rsidR="002361DB" w:rsidRPr="006A758D" w:rsidRDefault="002361DB" w:rsidP="00765A4E">
      <w:pPr>
        <w:spacing w:line="240" w:lineRule="auto"/>
        <w:ind w:right="-284"/>
        <w:jc w:val="both"/>
        <w:rPr>
          <w:rFonts w:eastAsia="Times"/>
          <w:sz w:val="24"/>
          <w:szCs w:val="24"/>
          <w:lang w:val="es-ES_tradnl" w:eastAsia="es-ES"/>
        </w:rPr>
      </w:pPr>
    </w:p>
    <w:p w14:paraId="67EB0BAD" w14:textId="7805E39B" w:rsidR="00C96D44" w:rsidRPr="00E37D91" w:rsidRDefault="00661B43" w:rsidP="00C96D44">
      <w:pPr>
        <w:pStyle w:val="Prrafodelista"/>
        <w:ind w:left="0" w:right="-235"/>
        <w:jc w:val="both"/>
        <w:rPr>
          <w:rFonts w:ascii="Arial" w:eastAsia="Times" w:hAnsi="Arial" w:cs="Arial"/>
          <w:b/>
          <w:lang w:val="es-419" w:eastAsia="es-ES"/>
        </w:rPr>
      </w:pPr>
      <w:r>
        <w:rPr>
          <w:rFonts w:ascii="Arial" w:eastAsia="Times" w:hAnsi="Arial" w:cs="Arial"/>
          <w:lang w:val="es-419" w:eastAsia="es-ES"/>
        </w:rPr>
        <w:lastRenderedPageBreak/>
        <w:t xml:space="preserve">El </w:t>
      </w:r>
      <w:proofErr w:type="gramStart"/>
      <w:r>
        <w:rPr>
          <w:rFonts w:ascii="Arial" w:eastAsia="Times" w:hAnsi="Arial" w:cs="Arial"/>
          <w:lang w:val="es-419" w:eastAsia="es-ES"/>
        </w:rPr>
        <w:t>Presidente</w:t>
      </w:r>
      <w:proofErr w:type="gramEnd"/>
      <w:r w:rsidR="00C96D44" w:rsidRPr="00E37D91">
        <w:rPr>
          <w:rFonts w:ascii="Arial" w:eastAsia="Times" w:hAnsi="Arial" w:cs="Arial"/>
          <w:lang w:val="es-ES_tradnl" w:eastAsia="es-ES"/>
        </w:rPr>
        <w:t xml:space="preserve"> pone a consideración de los</w:t>
      </w:r>
      <w:r w:rsidR="00C96D44" w:rsidRPr="00E37D91">
        <w:rPr>
          <w:rFonts w:ascii="Arial" w:eastAsia="Times" w:hAnsi="Arial" w:cs="Arial"/>
          <w:lang w:val="es-419" w:eastAsia="es-ES"/>
        </w:rPr>
        <w:t xml:space="preserve"> y las</w:t>
      </w:r>
      <w:r w:rsidR="00C96D44" w:rsidRPr="00E37D91">
        <w:rPr>
          <w:rFonts w:ascii="Arial" w:eastAsia="Times" w:hAnsi="Arial" w:cs="Arial"/>
          <w:lang w:val="es-ES_tradnl" w:eastAsia="es-ES"/>
        </w:rPr>
        <w:t xml:space="preserve"> integrantes</w:t>
      </w:r>
      <w:r>
        <w:rPr>
          <w:rFonts w:ascii="Arial" w:eastAsia="Times" w:hAnsi="Arial" w:cs="Arial"/>
          <w:lang w:val="es-ES_tradnl" w:eastAsia="es-ES"/>
        </w:rPr>
        <w:t xml:space="preserve"> del CPS</w:t>
      </w:r>
      <w:r w:rsidR="00C96D44" w:rsidRPr="00E37D91">
        <w:rPr>
          <w:rFonts w:ascii="Arial" w:eastAsia="Times" w:hAnsi="Arial" w:cs="Arial"/>
          <w:lang w:val="es-ES_tradnl" w:eastAsia="es-ES"/>
        </w:rPr>
        <w:t xml:space="preserve"> el </w:t>
      </w:r>
      <w:r w:rsidR="00196A65">
        <w:rPr>
          <w:rFonts w:ascii="Arial" w:eastAsia="Times" w:hAnsi="Arial" w:cs="Arial"/>
          <w:lang w:val="es-ES_tradnl" w:eastAsia="es-ES"/>
        </w:rPr>
        <w:t>O</w:t>
      </w:r>
      <w:r w:rsidR="00C96D44" w:rsidRPr="00E37D91">
        <w:rPr>
          <w:rFonts w:ascii="Arial" w:eastAsia="Times" w:hAnsi="Arial" w:cs="Arial"/>
          <w:lang w:val="es-ES_tradnl" w:eastAsia="es-ES"/>
        </w:rPr>
        <w:t>rden del día</w:t>
      </w:r>
      <w:r>
        <w:rPr>
          <w:rFonts w:ascii="Arial" w:eastAsia="Times" w:hAnsi="Arial" w:cs="Arial"/>
          <w:lang w:val="es-ES_tradnl" w:eastAsia="es-ES"/>
        </w:rPr>
        <w:t>,</w:t>
      </w:r>
      <w:r w:rsidR="00C96D44" w:rsidRPr="00E37D91">
        <w:rPr>
          <w:rFonts w:ascii="Arial" w:eastAsia="Times" w:hAnsi="Arial" w:cs="Arial"/>
          <w:lang w:val="es-ES_tradnl" w:eastAsia="es-ES"/>
        </w:rPr>
        <w:t xml:space="preserve"> y al no haber </w:t>
      </w:r>
      <w:r>
        <w:rPr>
          <w:rFonts w:ascii="Arial" w:eastAsia="Times" w:hAnsi="Arial" w:cs="Arial"/>
          <w:lang w:val="es-ES_tradnl" w:eastAsia="es-ES"/>
        </w:rPr>
        <w:t>ninguna</w:t>
      </w:r>
      <w:r w:rsidR="00C96D44" w:rsidRPr="00E37D91">
        <w:rPr>
          <w:rFonts w:ascii="Arial" w:eastAsia="Times" w:hAnsi="Arial" w:cs="Arial"/>
          <w:lang w:val="es-ES_tradnl" w:eastAsia="es-ES"/>
        </w:rPr>
        <w:t xml:space="preserve"> observación, </w:t>
      </w:r>
      <w:r>
        <w:rPr>
          <w:rFonts w:ascii="Arial" w:eastAsia="Times" w:hAnsi="Arial" w:cs="Arial"/>
          <w:lang w:val="es-ES_tradnl" w:eastAsia="es-ES"/>
        </w:rPr>
        <w:t>solicita</w:t>
      </w:r>
      <w:r w:rsidR="00C96D44" w:rsidRPr="00E37D91">
        <w:rPr>
          <w:rFonts w:ascii="Arial" w:eastAsia="Times" w:hAnsi="Arial" w:cs="Arial"/>
          <w:lang w:val="es-419" w:eastAsia="es-ES"/>
        </w:rPr>
        <w:t xml:space="preserve"> a la Secretaria de Acuerdos l</w:t>
      </w:r>
      <w:r>
        <w:rPr>
          <w:rFonts w:ascii="Arial" w:eastAsia="Times" w:hAnsi="Arial" w:cs="Arial"/>
          <w:lang w:val="es-419" w:eastAsia="es-ES"/>
        </w:rPr>
        <w:t>o</w:t>
      </w:r>
      <w:r w:rsidR="00C96D44" w:rsidRPr="00E37D91">
        <w:rPr>
          <w:rFonts w:ascii="Arial" w:eastAsia="Times" w:hAnsi="Arial" w:cs="Arial"/>
          <w:lang w:val="es-419" w:eastAsia="es-ES"/>
        </w:rPr>
        <w:t xml:space="preserve"> someta </w:t>
      </w:r>
      <w:r w:rsidR="00C96D44" w:rsidRPr="00E37D91">
        <w:rPr>
          <w:rFonts w:ascii="Arial" w:eastAsia="Times" w:hAnsi="Arial" w:cs="Arial"/>
          <w:lang w:val="es-ES_tradnl" w:eastAsia="es-ES"/>
        </w:rPr>
        <w:t>a</w:t>
      </w:r>
      <w:r>
        <w:rPr>
          <w:rFonts w:ascii="Arial" w:eastAsia="Times" w:hAnsi="Arial" w:cs="Arial"/>
          <w:lang w:val="es-ES_tradnl" w:eastAsia="es-ES"/>
        </w:rPr>
        <w:t xml:space="preserve"> aprobación, en</w:t>
      </w:r>
      <w:r w:rsidR="00C96D44" w:rsidRPr="00E37D91">
        <w:rPr>
          <w:rFonts w:ascii="Arial" w:eastAsia="Times" w:hAnsi="Arial" w:cs="Arial"/>
          <w:lang w:val="es-ES_tradnl" w:eastAsia="es-ES"/>
        </w:rPr>
        <w:t xml:space="preserve"> votación </w:t>
      </w:r>
      <w:r w:rsidR="00C96D44" w:rsidRPr="00E37D91">
        <w:rPr>
          <w:rFonts w:ascii="Arial" w:eastAsia="Times" w:hAnsi="Arial" w:cs="Arial"/>
          <w:lang w:val="es-419" w:eastAsia="es-ES"/>
        </w:rPr>
        <w:t>económica</w:t>
      </w:r>
      <w:r>
        <w:rPr>
          <w:rFonts w:ascii="Arial" w:eastAsia="Times" w:hAnsi="Arial" w:cs="Arial"/>
          <w:lang w:val="es-419" w:eastAsia="es-ES"/>
        </w:rPr>
        <w:t>.</w:t>
      </w:r>
      <w:r w:rsidR="00C96D44" w:rsidRPr="00E37D91">
        <w:rPr>
          <w:rFonts w:ascii="Arial" w:eastAsia="Times" w:hAnsi="Arial" w:cs="Arial"/>
          <w:lang w:val="es-ES_tradnl" w:eastAsia="es-ES"/>
        </w:rPr>
        <w:t xml:space="preserve"> </w:t>
      </w:r>
      <w:r>
        <w:rPr>
          <w:rFonts w:ascii="Arial" w:eastAsia="Times" w:hAnsi="Arial" w:cs="Arial"/>
          <w:lang w:val="es-ES_tradnl" w:eastAsia="es-ES"/>
        </w:rPr>
        <w:t xml:space="preserve">El Orden del día </w:t>
      </w:r>
      <w:r w:rsidRPr="00196A65">
        <w:rPr>
          <w:rFonts w:ascii="Arial" w:eastAsia="Times" w:hAnsi="Arial" w:cs="Arial"/>
          <w:b/>
          <w:bCs/>
          <w:lang w:val="es-ES_tradnl" w:eastAsia="es-ES"/>
        </w:rPr>
        <w:t xml:space="preserve">es </w:t>
      </w:r>
      <w:r w:rsidRPr="00D6638C">
        <w:rPr>
          <w:rFonts w:ascii="Arial" w:eastAsia="Times" w:hAnsi="Arial" w:cs="Arial"/>
          <w:b/>
          <w:bCs/>
          <w:lang w:val="es-ES_tradnl" w:eastAsia="es-ES"/>
        </w:rPr>
        <w:t>aprobado por unanimidad, en votación económica, po</w:t>
      </w:r>
      <w:r w:rsidRPr="002F003D">
        <w:rPr>
          <w:rFonts w:ascii="Arial" w:eastAsia="Times" w:hAnsi="Arial" w:cs="Arial"/>
          <w:b/>
          <w:bCs/>
          <w:lang w:val="es-ES_tradnl" w:eastAsia="es-ES"/>
        </w:rPr>
        <w:t xml:space="preserve">r </w:t>
      </w:r>
      <w:r w:rsidRPr="002F003D">
        <w:rPr>
          <w:rFonts w:ascii="Arial" w:eastAsia="Times" w:hAnsi="Arial" w:cs="Arial"/>
          <w:b/>
          <w:bCs/>
          <w:lang w:val="es-419" w:eastAsia="es-ES"/>
        </w:rPr>
        <w:t xml:space="preserve">sus </w:t>
      </w:r>
      <w:r w:rsidRPr="002F003D">
        <w:rPr>
          <w:rFonts w:ascii="Arial" w:eastAsia="Times" w:hAnsi="Arial" w:cs="Arial"/>
          <w:b/>
          <w:bCs/>
          <w:lang w:val="es-ES_tradnl" w:eastAsia="es-ES"/>
        </w:rPr>
        <w:t>integrantes</w:t>
      </w:r>
      <w:r w:rsidR="00C96D44" w:rsidRPr="00E37D91">
        <w:rPr>
          <w:rFonts w:ascii="Arial" w:eastAsia="Times" w:hAnsi="Arial" w:cs="Arial"/>
          <w:lang w:val="es-ES_tradnl" w:eastAsia="es-ES"/>
        </w:rPr>
        <w:t xml:space="preserve"> </w:t>
      </w:r>
      <w:r w:rsidR="00C96D44">
        <w:rPr>
          <w:rFonts w:ascii="Arial" w:eastAsia="Times" w:hAnsi="Arial" w:cs="Arial"/>
          <w:b/>
          <w:lang w:val="es-ES_tradnl" w:eastAsia="es-ES"/>
        </w:rPr>
        <w:t>David Gómez-Álvarez,</w:t>
      </w:r>
      <w:r w:rsidR="00C96D44" w:rsidRPr="00E37D91">
        <w:rPr>
          <w:rFonts w:ascii="Arial" w:eastAsia="Times" w:hAnsi="Arial" w:cs="Arial"/>
          <w:b/>
          <w:lang w:val="es-ES_tradnl" w:eastAsia="es-ES"/>
        </w:rPr>
        <w:t xml:space="preserve"> Pedro Vicente Viveros Reyes</w:t>
      </w:r>
      <w:r w:rsidR="00C96D44">
        <w:rPr>
          <w:rFonts w:ascii="Arial" w:eastAsia="Times" w:hAnsi="Arial" w:cs="Arial"/>
          <w:b/>
          <w:lang w:val="es-ES_tradnl" w:eastAsia="es-ES"/>
        </w:rPr>
        <w:t xml:space="preserve">, </w:t>
      </w:r>
      <w:proofErr w:type="spellStart"/>
      <w:r w:rsidR="00C96D44">
        <w:rPr>
          <w:rFonts w:ascii="Arial" w:eastAsia="Times" w:hAnsi="Arial" w:cs="Arial"/>
          <w:b/>
          <w:lang w:val="es-ES_tradnl" w:eastAsia="es-ES"/>
        </w:rPr>
        <w:t>Neyra</w:t>
      </w:r>
      <w:proofErr w:type="spellEnd"/>
      <w:r w:rsidR="00C96D44">
        <w:rPr>
          <w:rFonts w:ascii="Arial" w:eastAsia="Times" w:hAnsi="Arial" w:cs="Arial"/>
          <w:b/>
          <w:lang w:val="es-ES_tradnl" w:eastAsia="es-ES"/>
        </w:rPr>
        <w:t xml:space="preserve"> Josefa Godoy Rodríguez,</w:t>
      </w:r>
      <w:r w:rsidR="00C96D44" w:rsidRPr="00E37D91">
        <w:rPr>
          <w:rFonts w:ascii="Arial" w:eastAsia="Times" w:hAnsi="Arial" w:cs="Arial"/>
          <w:b/>
          <w:lang w:val="es-ES_tradnl" w:eastAsia="es-ES"/>
        </w:rPr>
        <w:t xml:space="preserve"> Miguel Ángel Hernández Velázquez</w:t>
      </w:r>
      <w:r w:rsidR="00C96D44">
        <w:rPr>
          <w:rFonts w:ascii="Arial" w:eastAsia="Times" w:hAnsi="Arial" w:cs="Arial"/>
          <w:b/>
          <w:lang w:val="es-ES_tradnl" w:eastAsia="es-ES"/>
        </w:rPr>
        <w:t xml:space="preserve"> y Mónica Lizeth Ruíz Preciado</w:t>
      </w:r>
      <w:r w:rsidR="00C96D44" w:rsidRPr="00E37D91">
        <w:rPr>
          <w:rFonts w:ascii="Arial" w:hAnsi="Arial" w:cs="Arial"/>
          <w:lang w:val="es-419"/>
        </w:rPr>
        <w:t>.</w:t>
      </w:r>
    </w:p>
    <w:p w14:paraId="6ED6E714" w14:textId="77777777" w:rsidR="0003724F" w:rsidRPr="00E37D91" w:rsidRDefault="0003724F" w:rsidP="00765A4E">
      <w:pPr>
        <w:spacing w:line="240" w:lineRule="auto"/>
        <w:ind w:right="-284"/>
        <w:jc w:val="both"/>
        <w:rPr>
          <w:rFonts w:eastAsia="Times"/>
          <w:sz w:val="24"/>
          <w:szCs w:val="24"/>
          <w:lang w:val="es-ES_tradnl" w:eastAsia="es-ES"/>
        </w:rPr>
      </w:pPr>
    </w:p>
    <w:p w14:paraId="456BE5D3" w14:textId="049D0D7F" w:rsidR="0003724F" w:rsidRPr="006A758D" w:rsidRDefault="005B0895" w:rsidP="00765A4E">
      <w:pPr>
        <w:spacing w:line="240" w:lineRule="auto"/>
        <w:ind w:right="-284"/>
        <w:jc w:val="both"/>
        <w:rPr>
          <w:rFonts w:eastAsia="Times"/>
          <w:sz w:val="24"/>
          <w:szCs w:val="24"/>
          <w:lang w:val="es-419" w:eastAsia="es-ES"/>
        </w:rPr>
      </w:pPr>
      <w:r>
        <w:rPr>
          <w:rFonts w:eastAsia="Times"/>
          <w:sz w:val="24"/>
          <w:szCs w:val="24"/>
          <w:lang w:val="es-419" w:eastAsia="es-ES"/>
        </w:rPr>
        <w:t>S</w:t>
      </w:r>
      <w:r w:rsidR="007C20BA" w:rsidRPr="00E37D91">
        <w:rPr>
          <w:rFonts w:eastAsia="Times"/>
          <w:sz w:val="24"/>
          <w:szCs w:val="24"/>
          <w:lang w:val="es-419" w:eastAsia="es-ES"/>
        </w:rPr>
        <w:t>e procede a</w:t>
      </w:r>
      <w:r w:rsidR="00DD0CAD" w:rsidRPr="00E37D91">
        <w:rPr>
          <w:rFonts w:eastAsia="Times"/>
          <w:sz w:val="24"/>
          <w:szCs w:val="24"/>
          <w:lang w:val="es-419" w:eastAsia="es-ES"/>
        </w:rPr>
        <w:t>l</w:t>
      </w:r>
      <w:r w:rsidR="007C20BA" w:rsidRPr="00E37D91">
        <w:rPr>
          <w:rFonts w:eastAsia="Times"/>
          <w:sz w:val="24"/>
          <w:szCs w:val="24"/>
          <w:lang w:val="es-419" w:eastAsia="es-ES"/>
        </w:rPr>
        <w:t xml:space="preserve"> desahogo</w:t>
      </w:r>
      <w:r w:rsidR="00DD0CAD" w:rsidRPr="00E37D91">
        <w:rPr>
          <w:rFonts w:eastAsia="Times"/>
          <w:sz w:val="24"/>
          <w:szCs w:val="24"/>
          <w:lang w:val="es-419" w:eastAsia="es-ES"/>
        </w:rPr>
        <w:t xml:space="preserve"> de</w:t>
      </w:r>
      <w:r w:rsidR="00391772" w:rsidRPr="00E37D91">
        <w:rPr>
          <w:rFonts w:eastAsia="Times"/>
          <w:sz w:val="24"/>
          <w:szCs w:val="24"/>
          <w:lang w:val="es-419" w:eastAsia="es-ES"/>
        </w:rPr>
        <w:t>l sigui</w:t>
      </w:r>
      <w:r w:rsidR="000464C8" w:rsidRPr="00E37D91">
        <w:rPr>
          <w:rFonts w:eastAsia="Times"/>
          <w:sz w:val="24"/>
          <w:szCs w:val="24"/>
          <w:lang w:val="es-419" w:eastAsia="es-ES"/>
        </w:rPr>
        <w:t>e</w:t>
      </w:r>
      <w:r w:rsidR="00391772" w:rsidRPr="00E37D91">
        <w:rPr>
          <w:rFonts w:eastAsia="Times"/>
          <w:sz w:val="24"/>
          <w:szCs w:val="24"/>
          <w:lang w:val="es-419" w:eastAsia="es-ES"/>
        </w:rPr>
        <w:t>nte punto del</w:t>
      </w:r>
      <w:r w:rsidR="00DD0CAD" w:rsidRPr="00E37D91">
        <w:rPr>
          <w:rFonts w:eastAsia="Times"/>
          <w:sz w:val="24"/>
          <w:szCs w:val="24"/>
          <w:lang w:val="es-419" w:eastAsia="es-ES"/>
        </w:rPr>
        <w:t xml:space="preserve"> Orden del día</w:t>
      </w:r>
      <w:r w:rsidR="00391772" w:rsidRPr="00E37D91">
        <w:rPr>
          <w:rFonts w:eastAsia="Times"/>
          <w:sz w:val="24"/>
          <w:szCs w:val="24"/>
          <w:lang w:val="es-419" w:eastAsia="es-ES"/>
        </w:rPr>
        <w:t>.</w:t>
      </w:r>
    </w:p>
    <w:p w14:paraId="1F0352F9" w14:textId="5431AE48" w:rsidR="00FD5911" w:rsidRPr="006A758D" w:rsidRDefault="00FD5911" w:rsidP="00765A4E">
      <w:pPr>
        <w:spacing w:line="240" w:lineRule="auto"/>
        <w:ind w:right="-284"/>
        <w:jc w:val="both"/>
        <w:rPr>
          <w:rFonts w:eastAsia="Times"/>
          <w:sz w:val="24"/>
          <w:szCs w:val="24"/>
          <w:lang w:val="es-ES_tradnl" w:eastAsia="es-ES"/>
        </w:rPr>
      </w:pPr>
    </w:p>
    <w:p w14:paraId="45AFA79A" w14:textId="309CBEF0" w:rsidR="008B186E" w:rsidRPr="00E37D91" w:rsidRDefault="008B186E" w:rsidP="008D0C82">
      <w:pPr>
        <w:spacing w:line="240" w:lineRule="auto"/>
        <w:jc w:val="both"/>
        <w:rPr>
          <w:b/>
          <w:sz w:val="24"/>
          <w:szCs w:val="24"/>
          <w:lang w:val="es-419"/>
        </w:rPr>
      </w:pPr>
      <w:bookmarkStart w:id="1" w:name="_Hlk129869170"/>
      <w:r w:rsidRPr="00E37D91">
        <w:rPr>
          <w:b/>
          <w:sz w:val="24"/>
          <w:szCs w:val="24"/>
          <w:lang w:val="es-419"/>
        </w:rPr>
        <w:t xml:space="preserve">III. </w:t>
      </w:r>
      <w:r w:rsidR="00F345F1" w:rsidRPr="00F345F1">
        <w:rPr>
          <w:b/>
          <w:sz w:val="24"/>
          <w:szCs w:val="24"/>
        </w:rPr>
        <w:t>Aprobación de los "Criterios para la elaboración del Informe con la Opinión Técnica de Evaluación Curricular de los perfiles de l</w:t>
      </w:r>
      <w:r w:rsidR="005B0895">
        <w:rPr>
          <w:b/>
          <w:sz w:val="24"/>
          <w:szCs w:val="24"/>
        </w:rPr>
        <w:t>o</w:t>
      </w:r>
      <w:r w:rsidR="00F345F1" w:rsidRPr="00F345F1">
        <w:rPr>
          <w:b/>
          <w:sz w:val="24"/>
          <w:szCs w:val="24"/>
        </w:rPr>
        <w:t>s aspirantes a ocupar el cargo de Procurador de Desarrollo Urbano del Estado de Jalisco".</w:t>
      </w:r>
    </w:p>
    <w:p w14:paraId="422D10E3" w14:textId="72F3449E" w:rsidR="007F2A19" w:rsidRPr="006A758D" w:rsidRDefault="007F2A19" w:rsidP="008D0C82">
      <w:pPr>
        <w:spacing w:line="240" w:lineRule="auto"/>
        <w:jc w:val="both"/>
        <w:rPr>
          <w:sz w:val="24"/>
          <w:szCs w:val="24"/>
          <w:lang w:val="es-419"/>
        </w:rPr>
      </w:pPr>
    </w:p>
    <w:p w14:paraId="5D15FA5F" w14:textId="77777777" w:rsidR="001C2F58" w:rsidRDefault="005B0895" w:rsidP="005B0895">
      <w:pPr>
        <w:spacing w:line="240" w:lineRule="auto"/>
        <w:jc w:val="both"/>
        <w:rPr>
          <w:sz w:val="24"/>
          <w:szCs w:val="24"/>
          <w:lang w:val="es-419"/>
        </w:rPr>
      </w:pPr>
      <w:r w:rsidRPr="00B21C06">
        <w:rPr>
          <w:sz w:val="24"/>
          <w:szCs w:val="24"/>
          <w:lang w:val="es-419"/>
        </w:rPr>
        <w:t>En uso de la voz el</w:t>
      </w:r>
      <w:r>
        <w:rPr>
          <w:sz w:val="24"/>
          <w:szCs w:val="24"/>
          <w:lang w:val="es-419"/>
        </w:rPr>
        <w:t xml:space="preserve"> </w:t>
      </w:r>
      <w:proofErr w:type="gramStart"/>
      <w:r>
        <w:rPr>
          <w:sz w:val="24"/>
          <w:szCs w:val="24"/>
          <w:lang w:val="es-419"/>
        </w:rPr>
        <w:t>Presidente</w:t>
      </w:r>
      <w:proofErr w:type="gramEnd"/>
      <w:r>
        <w:rPr>
          <w:sz w:val="24"/>
          <w:szCs w:val="24"/>
          <w:lang w:val="es-419"/>
        </w:rPr>
        <w:t xml:space="preserve">, </w:t>
      </w:r>
      <w:r w:rsidRPr="00B21C06">
        <w:rPr>
          <w:sz w:val="24"/>
          <w:szCs w:val="24"/>
          <w:lang w:val="es-419"/>
        </w:rPr>
        <w:t>David</w:t>
      </w:r>
      <w:r>
        <w:rPr>
          <w:sz w:val="24"/>
          <w:szCs w:val="24"/>
          <w:lang w:val="es-419"/>
        </w:rPr>
        <w:t xml:space="preserve"> Gómez-Álvarez:</w:t>
      </w:r>
      <w:r w:rsidRPr="00B21C06">
        <w:rPr>
          <w:sz w:val="24"/>
          <w:szCs w:val="24"/>
          <w:lang w:val="es-419"/>
        </w:rPr>
        <w:t xml:space="preserve"> </w:t>
      </w:r>
      <w:r>
        <w:rPr>
          <w:sz w:val="24"/>
          <w:szCs w:val="24"/>
          <w:lang w:val="es-419"/>
        </w:rPr>
        <w:t xml:space="preserve">hoy se van a proponer, para su consideración, y en su caso aprobación, esta serie de criterios que son fundamentales para poder sustentar la opinión técnica que emitirá el CPS en torno a la designación del próximo titular de la Procuraduría de Desarrollo Urbano del Estado. Me voy a permitir leer los Criterios.  </w:t>
      </w:r>
    </w:p>
    <w:p w14:paraId="53330663" w14:textId="77777777" w:rsidR="001C2F58" w:rsidRDefault="001C2F58" w:rsidP="005B0895">
      <w:pPr>
        <w:spacing w:line="240" w:lineRule="auto"/>
        <w:jc w:val="both"/>
        <w:rPr>
          <w:sz w:val="24"/>
          <w:szCs w:val="24"/>
          <w:lang w:val="es-419"/>
        </w:rPr>
      </w:pPr>
    </w:p>
    <w:p w14:paraId="505D1E41" w14:textId="2F330427" w:rsidR="006A1BE0" w:rsidRPr="00BA0991" w:rsidRDefault="005B0895" w:rsidP="005B0895">
      <w:pPr>
        <w:spacing w:line="240" w:lineRule="auto"/>
        <w:jc w:val="both"/>
        <w:rPr>
          <w:rFonts w:eastAsia="Times New Roman"/>
          <w:sz w:val="24"/>
          <w:szCs w:val="24"/>
        </w:rPr>
      </w:pPr>
      <w:r>
        <w:rPr>
          <w:sz w:val="24"/>
          <w:szCs w:val="24"/>
          <w:lang w:val="es-419"/>
        </w:rPr>
        <w:t xml:space="preserve">Para </w:t>
      </w:r>
      <w:r w:rsidRPr="00196A65">
        <w:rPr>
          <w:sz w:val="24"/>
          <w:szCs w:val="24"/>
          <w:lang w:val="es-419"/>
        </w:rPr>
        <w:t xml:space="preserve">contextualizar el tema quiero señalar primeramente los </w:t>
      </w:r>
      <w:r w:rsidR="00727706" w:rsidRPr="00196A65">
        <w:rPr>
          <w:sz w:val="24"/>
          <w:szCs w:val="24"/>
          <w:lang w:val="es-419"/>
        </w:rPr>
        <w:t xml:space="preserve"> </w:t>
      </w:r>
      <w:r w:rsidR="00AD7567" w:rsidRPr="00196A65">
        <w:rPr>
          <w:rFonts w:eastAsia="Times New Roman"/>
          <w:sz w:val="24"/>
          <w:szCs w:val="24"/>
        </w:rPr>
        <w:t xml:space="preserve">Antecedentes y </w:t>
      </w:r>
      <w:r w:rsidRPr="00196A65">
        <w:rPr>
          <w:rFonts w:eastAsia="Times New Roman"/>
          <w:sz w:val="24"/>
          <w:szCs w:val="24"/>
        </w:rPr>
        <w:t>M</w:t>
      </w:r>
      <w:r w:rsidR="00AD7567" w:rsidRPr="00196A65">
        <w:rPr>
          <w:rFonts w:eastAsia="Times New Roman"/>
          <w:sz w:val="24"/>
          <w:szCs w:val="24"/>
        </w:rPr>
        <w:t xml:space="preserve">arco </w:t>
      </w:r>
      <w:r w:rsidRPr="00196A65">
        <w:rPr>
          <w:rFonts w:eastAsia="Times New Roman"/>
          <w:sz w:val="24"/>
          <w:szCs w:val="24"/>
        </w:rPr>
        <w:t>J</w:t>
      </w:r>
      <w:r w:rsidR="00AD7567" w:rsidRPr="00196A65">
        <w:rPr>
          <w:rFonts w:eastAsia="Times New Roman"/>
          <w:sz w:val="24"/>
          <w:szCs w:val="24"/>
        </w:rPr>
        <w:t>urídico</w:t>
      </w:r>
      <w:r w:rsidR="001C2F58" w:rsidRPr="00196A65">
        <w:rPr>
          <w:rFonts w:eastAsia="Times New Roman"/>
          <w:sz w:val="24"/>
          <w:szCs w:val="24"/>
        </w:rPr>
        <w:t>: L</w:t>
      </w:r>
      <w:r w:rsidR="006A1BE0" w:rsidRPr="00196A65">
        <w:rPr>
          <w:rFonts w:eastAsia="Times New Roman"/>
          <w:sz w:val="24"/>
          <w:szCs w:val="24"/>
        </w:rPr>
        <w:t>os criterios para la elaboración de</w:t>
      </w:r>
      <w:r w:rsidR="001C2F58" w:rsidRPr="00196A65">
        <w:rPr>
          <w:rFonts w:eastAsia="Times New Roman"/>
          <w:sz w:val="24"/>
          <w:szCs w:val="24"/>
        </w:rPr>
        <w:t xml:space="preserve"> la Opinión Técnica de Evaluación</w:t>
      </w:r>
      <w:r w:rsidR="006A1BE0" w:rsidRPr="00196A65">
        <w:rPr>
          <w:rFonts w:eastAsia="Times New Roman"/>
          <w:sz w:val="24"/>
          <w:szCs w:val="24"/>
        </w:rPr>
        <w:t xml:space="preserve"> de los perfiles de </w:t>
      </w:r>
      <w:r w:rsidR="001C2F58" w:rsidRPr="00196A65">
        <w:rPr>
          <w:rFonts w:eastAsia="Times New Roman"/>
          <w:sz w:val="24"/>
          <w:szCs w:val="24"/>
        </w:rPr>
        <w:t>las personas aspirantes</w:t>
      </w:r>
      <w:r w:rsidR="006A1BE0" w:rsidRPr="00196A65">
        <w:rPr>
          <w:rFonts w:eastAsia="Times New Roman"/>
          <w:sz w:val="24"/>
          <w:szCs w:val="24"/>
        </w:rPr>
        <w:t xml:space="preserve"> a ocupar </w:t>
      </w:r>
      <w:r w:rsidR="001C2F58" w:rsidRPr="00196A65">
        <w:rPr>
          <w:rFonts w:eastAsia="Times New Roman"/>
          <w:sz w:val="24"/>
          <w:szCs w:val="24"/>
        </w:rPr>
        <w:t>la titularidad</w:t>
      </w:r>
      <w:r w:rsidR="006A1BE0" w:rsidRPr="00196A65">
        <w:rPr>
          <w:rFonts w:eastAsia="Times New Roman"/>
          <w:sz w:val="24"/>
          <w:szCs w:val="24"/>
        </w:rPr>
        <w:t xml:space="preserve"> de</w:t>
      </w:r>
      <w:r w:rsidR="001C2F58" w:rsidRPr="00196A65">
        <w:rPr>
          <w:rFonts w:eastAsia="Times New Roman"/>
          <w:sz w:val="24"/>
          <w:szCs w:val="24"/>
        </w:rPr>
        <w:t>l cargo de</w:t>
      </w:r>
      <w:r w:rsidR="006A1BE0" w:rsidRPr="00196A65">
        <w:rPr>
          <w:rFonts w:eastAsia="Times New Roman"/>
          <w:sz w:val="24"/>
          <w:szCs w:val="24"/>
        </w:rPr>
        <w:t xml:space="preserve"> Procurado</w:t>
      </w:r>
      <w:r w:rsidR="001C2F58" w:rsidRPr="00196A65">
        <w:rPr>
          <w:rFonts w:eastAsia="Times New Roman"/>
          <w:sz w:val="24"/>
          <w:szCs w:val="24"/>
        </w:rPr>
        <w:t>r</w:t>
      </w:r>
      <w:r w:rsidR="006A1BE0" w:rsidRPr="00196A65">
        <w:rPr>
          <w:rFonts w:eastAsia="Times New Roman"/>
          <w:sz w:val="24"/>
          <w:szCs w:val="24"/>
        </w:rPr>
        <w:t xml:space="preserve"> de Desarrollo Urbano en el Estado de Jalisco, se emiten  de conformidad a lo establecido en la fracción XXXVII del artículo</w:t>
      </w:r>
      <w:r w:rsidR="006A1BE0" w:rsidRPr="00BA0991">
        <w:rPr>
          <w:rFonts w:eastAsia="Times New Roman"/>
          <w:sz w:val="24"/>
          <w:szCs w:val="24"/>
        </w:rPr>
        <w:t xml:space="preserve"> 35 de la Constitución Política del Estado de Jalisco</w:t>
      </w:r>
      <w:r w:rsidR="001C2F58">
        <w:rPr>
          <w:rFonts w:eastAsia="Times New Roman"/>
          <w:sz w:val="24"/>
          <w:szCs w:val="24"/>
        </w:rPr>
        <w:t>;</w:t>
      </w:r>
      <w:r w:rsidR="006A1BE0" w:rsidRPr="00BA0991">
        <w:rPr>
          <w:rFonts w:eastAsia="Times New Roman"/>
          <w:sz w:val="24"/>
          <w:szCs w:val="24"/>
        </w:rPr>
        <w:t xml:space="preserve"> artículo 95</w:t>
      </w:r>
      <w:r w:rsidR="001C2F58">
        <w:rPr>
          <w:rFonts w:eastAsia="Times New Roman"/>
          <w:sz w:val="24"/>
          <w:szCs w:val="24"/>
        </w:rPr>
        <w:t>,</w:t>
      </w:r>
      <w:r w:rsidR="006A1BE0" w:rsidRPr="00BA0991">
        <w:rPr>
          <w:rFonts w:eastAsia="Times New Roman"/>
          <w:sz w:val="24"/>
          <w:szCs w:val="24"/>
        </w:rPr>
        <w:t xml:space="preserve"> punto 1</w:t>
      </w:r>
      <w:r w:rsidR="001C2F58">
        <w:rPr>
          <w:rFonts w:eastAsia="Times New Roman"/>
          <w:sz w:val="24"/>
          <w:szCs w:val="24"/>
        </w:rPr>
        <w:t>,</w:t>
      </w:r>
      <w:r w:rsidR="006A1BE0" w:rsidRPr="00BA0991">
        <w:rPr>
          <w:rFonts w:eastAsia="Times New Roman"/>
          <w:sz w:val="24"/>
          <w:szCs w:val="24"/>
        </w:rPr>
        <w:t xml:space="preserve"> fracción V</w:t>
      </w:r>
      <w:r w:rsidR="001C2F58">
        <w:rPr>
          <w:rFonts w:eastAsia="Times New Roman"/>
          <w:sz w:val="24"/>
          <w:szCs w:val="24"/>
        </w:rPr>
        <w:t>,</w:t>
      </w:r>
      <w:r w:rsidR="006A1BE0" w:rsidRPr="00BA0991">
        <w:rPr>
          <w:rFonts w:eastAsia="Times New Roman"/>
          <w:sz w:val="24"/>
          <w:szCs w:val="24"/>
        </w:rPr>
        <w:t xml:space="preserve"> de la Ley Orgánica del Poder Legislativo</w:t>
      </w:r>
      <w:r w:rsidR="001C2F58">
        <w:rPr>
          <w:rFonts w:eastAsia="Times New Roman"/>
          <w:sz w:val="24"/>
          <w:szCs w:val="24"/>
        </w:rPr>
        <w:t xml:space="preserve">; </w:t>
      </w:r>
      <w:r w:rsidR="006A1BE0" w:rsidRPr="00BA0991">
        <w:rPr>
          <w:rFonts w:eastAsia="Times New Roman"/>
          <w:sz w:val="24"/>
          <w:szCs w:val="24"/>
        </w:rPr>
        <w:t>artículos 7, 19 y 27 del Código Urbano del Estado de Jalisco</w:t>
      </w:r>
      <w:r w:rsidR="001C2F58">
        <w:rPr>
          <w:rFonts w:eastAsia="Times New Roman"/>
          <w:sz w:val="24"/>
          <w:szCs w:val="24"/>
        </w:rPr>
        <w:t>;</w:t>
      </w:r>
      <w:r w:rsidR="006A1BE0" w:rsidRPr="00BA0991">
        <w:rPr>
          <w:rFonts w:eastAsia="Times New Roman"/>
          <w:sz w:val="24"/>
          <w:szCs w:val="24"/>
        </w:rPr>
        <w:t xml:space="preserve"> así como de la </w:t>
      </w:r>
      <w:r w:rsidR="001C2F58">
        <w:rPr>
          <w:rFonts w:eastAsia="Times New Roman"/>
          <w:sz w:val="24"/>
          <w:szCs w:val="24"/>
        </w:rPr>
        <w:t>B</w:t>
      </w:r>
      <w:r w:rsidR="006A1BE0" w:rsidRPr="00BA0991">
        <w:rPr>
          <w:rFonts w:eastAsia="Times New Roman"/>
          <w:sz w:val="24"/>
          <w:szCs w:val="24"/>
        </w:rPr>
        <w:t xml:space="preserve">ase </w:t>
      </w:r>
      <w:r w:rsidR="001C2F58">
        <w:rPr>
          <w:rFonts w:eastAsia="Times New Roman"/>
          <w:sz w:val="24"/>
          <w:szCs w:val="24"/>
        </w:rPr>
        <w:t>S</w:t>
      </w:r>
      <w:r w:rsidR="006A1BE0" w:rsidRPr="00BA0991">
        <w:rPr>
          <w:rFonts w:eastAsia="Times New Roman"/>
          <w:sz w:val="24"/>
          <w:szCs w:val="24"/>
        </w:rPr>
        <w:t>exta de la Convocatoria a titular de la  Procuraduría de Desarrollo Urbano del Estado de Jalisco (en adelante Convocatoria) aprobada por el Congreso del Estado de Jalisco (Acuerdo Legislativo 233/LXIII/23</w:t>
      </w:r>
      <w:r w:rsidR="006A1BE0" w:rsidRPr="00BA0991">
        <w:rPr>
          <w:rFonts w:eastAsia="Times New Roman"/>
          <w:sz w:val="24"/>
          <w:szCs w:val="24"/>
          <w:vertAlign w:val="superscript"/>
        </w:rPr>
        <w:t>1</w:t>
      </w:r>
      <w:r w:rsidR="006A1BE0" w:rsidRPr="00BA0991">
        <w:rPr>
          <w:rFonts w:eastAsia="Times New Roman"/>
          <w:sz w:val="24"/>
          <w:szCs w:val="24"/>
        </w:rPr>
        <w:t>); y demás normas constitucionales y legales aplicables en las que se fundamenta la intervención del Comité de Participación Social en este proceso de elección. </w:t>
      </w:r>
    </w:p>
    <w:p w14:paraId="1B6A3438" w14:textId="77777777" w:rsidR="006A1BE0" w:rsidRPr="00BA0991" w:rsidRDefault="006A1BE0" w:rsidP="006A1BE0">
      <w:pPr>
        <w:spacing w:line="240" w:lineRule="auto"/>
        <w:ind w:left="-435" w:right="-390"/>
        <w:jc w:val="both"/>
        <w:textAlignment w:val="baseline"/>
        <w:rPr>
          <w:rFonts w:eastAsia="Times New Roman"/>
          <w:b/>
          <w:bCs/>
          <w:sz w:val="24"/>
          <w:szCs w:val="24"/>
        </w:rPr>
      </w:pPr>
    </w:p>
    <w:p w14:paraId="19EA8758" w14:textId="28EBC19A" w:rsidR="00BA0991" w:rsidRDefault="006A1BE0" w:rsidP="00BA0991">
      <w:pPr>
        <w:spacing w:line="240" w:lineRule="auto"/>
        <w:ind w:right="-390"/>
        <w:jc w:val="both"/>
        <w:textAlignment w:val="baseline"/>
        <w:rPr>
          <w:rFonts w:eastAsia="Times New Roman"/>
          <w:sz w:val="24"/>
          <w:szCs w:val="24"/>
        </w:rPr>
      </w:pPr>
      <w:r w:rsidRPr="00196A65">
        <w:rPr>
          <w:rFonts w:eastAsia="Times New Roman"/>
          <w:sz w:val="24"/>
          <w:szCs w:val="24"/>
        </w:rPr>
        <w:t>Elementos de evaluación que integran el Dictamen</w:t>
      </w:r>
      <w:r w:rsidR="001C2F58" w:rsidRPr="00196A65">
        <w:rPr>
          <w:rFonts w:eastAsia="Times New Roman"/>
          <w:sz w:val="24"/>
          <w:szCs w:val="24"/>
        </w:rPr>
        <w:t>:</w:t>
      </w:r>
      <w:r w:rsidR="001C2F58">
        <w:rPr>
          <w:rFonts w:eastAsia="Times New Roman"/>
          <w:b/>
          <w:bCs/>
          <w:sz w:val="24"/>
          <w:szCs w:val="24"/>
        </w:rPr>
        <w:t xml:space="preserve"> l</w:t>
      </w:r>
      <w:r w:rsidRPr="00BA0991">
        <w:rPr>
          <w:rFonts w:eastAsia="Times New Roman"/>
          <w:sz w:val="24"/>
          <w:szCs w:val="24"/>
        </w:rPr>
        <w:t>os expedientes de las personas candidatas serán revisados para verificar que los perfiles cumplan con la idoneidad y las aptitudes del cargo</w:t>
      </w:r>
      <w:r w:rsidR="001C2F58">
        <w:rPr>
          <w:rFonts w:eastAsia="Times New Roman"/>
          <w:sz w:val="24"/>
          <w:szCs w:val="24"/>
        </w:rPr>
        <w:t>,</w:t>
      </w:r>
      <w:r w:rsidRPr="00BA0991">
        <w:rPr>
          <w:rFonts w:eastAsia="Times New Roman"/>
          <w:sz w:val="24"/>
          <w:szCs w:val="24"/>
        </w:rPr>
        <w:t xml:space="preserve"> establecido en la Convocatoria y en el artículo 19 del Código Urbano del Estado de Jalisco, </w:t>
      </w:r>
      <w:proofErr w:type="gramStart"/>
      <w:r w:rsidRPr="00BA0991">
        <w:rPr>
          <w:rFonts w:eastAsia="Times New Roman"/>
          <w:sz w:val="24"/>
          <w:szCs w:val="24"/>
        </w:rPr>
        <w:t>de acuerdo a</w:t>
      </w:r>
      <w:proofErr w:type="gramEnd"/>
      <w:r w:rsidRPr="00BA0991">
        <w:rPr>
          <w:rFonts w:eastAsia="Times New Roman"/>
          <w:sz w:val="24"/>
          <w:szCs w:val="24"/>
        </w:rPr>
        <w:t xml:space="preserve"> las atribuciones que ahí se indican. En la tabla 1 se muestran los requisitos de elegibilidad para el cargo de Procurador de Desarrollo Urbano en el Estado de Jalisco. A su vez, en la tabla 2 se establecen las funciones del cargo mencionado </w:t>
      </w:r>
      <w:proofErr w:type="gramStart"/>
      <w:r w:rsidRPr="00BA0991">
        <w:rPr>
          <w:rFonts w:eastAsia="Times New Roman"/>
          <w:sz w:val="24"/>
          <w:szCs w:val="24"/>
        </w:rPr>
        <w:t>de acuerdo a</w:t>
      </w:r>
      <w:proofErr w:type="gramEnd"/>
      <w:r w:rsidRPr="00BA0991">
        <w:rPr>
          <w:rFonts w:eastAsia="Times New Roman"/>
          <w:sz w:val="24"/>
          <w:szCs w:val="24"/>
        </w:rPr>
        <w:t xml:space="preserve"> lo establecido en el Código Urbano del Estado de Jalisco</w:t>
      </w:r>
      <w:r w:rsidR="001C2F58">
        <w:rPr>
          <w:rFonts w:eastAsia="Times New Roman"/>
          <w:sz w:val="24"/>
          <w:szCs w:val="24"/>
        </w:rPr>
        <w:t>,</w:t>
      </w:r>
      <w:r w:rsidRPr="00BA0991">
        <w:rPr>
          <w:rFonts w:eastAsia="Times New Roman"/>
          <w:sz w:val="24"/>
          <w:szCs w:val="24"/>
        </w:rPr>
        <w:t xml:space="preserve"> y con referencias a la Ley General de Asentamientos Humanos, Ordenamiento Territorial y Desarrollo Urbano, a la Ley General de Responsabilidades Administrativas, así como a disposiciones nacionales e internacionales de protección de los derechos humanos.  </w:t>
      </w:r>
    </w:p>
    <w:p w14:paraId="3DC30868" w14:textId="7487D45A" w:rsidR="006A1BE0"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rPr>
        <w:t> </w:t>
      </w:r>
    </w:p>
    <w:p w14:paraId="20A5EFCF" w14:textId="270A9ABE" w:rsidR="006A1BE0" w:rsidRPr="00BA0991" w:rsidRDefault="001C2F58" w:rsidP="001C2F58">
      <w:pPr>
        <w:spacing w:line="240" w:lineRule="auto"/>
        <w:ind w:right="-390"/>
        <w:jc w:val="both"/>
        <w:textAlignment w:val="baseline"/>
        <w:rPr>
          <w:rFonts w:eastAsia="Times New Roman"/>
          <w:sz w:val="24"/>
          <w:szCs w:val="24"/>
        </w:rPr>
      </w:pPr>
      <w:r>
        <w:rPr>
          <w:rFonts w:eastAsia="Times New Roman"/>
          <w:sz w:val="24"/>
          <w:szCs w:val="24"/>
        </w:rPr>
        <w:lastRenderedPageBreak/>
        <w:t>Es importante</w:t>
      </w:r>
      <w:r w:rsidR="006A1BE0" w:rsidRPr="00BA0991">
        <w:rPr>
          <w:rFonts w:eastAsia="Times New Roman"/>
          <w:sz w:val="24"/>
          <w:szCs w:val="24"/>
        </w:rPr>
        <w:t xml:space="preserve"> mencionar y destacar que el CPS no verificará la autenticidad de los documentos que acreditan la elegibilidad del cargo, ese cotejo corresponde a la instancia que determine el Congreso del Estado. El CPS únicamente indicará, de acuerdo con la tabla 1, si en el expediente se encuentra el documento que corresponda en formato electrónico descargable (PDF).  </w:t>
      </w:r>
    </w:p>
    <w:p w14:paraId="08A418DB" w14:textId="77777777" w:rsidR="00BA0991" w:rsidRDefault="00BA0991" w:rsidP="00BA0991">
      <w:pPr>
        <w:spacing w:line="240" w:lineRule="auto"/>
        <w:ind w:right="-390"/>
        <w:jc w:val="both"/>
        <w:textAlignment w:val="baseline"/>
        <w:rPr>
          <w:rFonts w:eastAsia="Times New Roman"/>
          <w:sz w:val="24"/>
          <w:szCs w:val="24"/>
        </w:rPr>
      </w:pPr>
    </w:p>
    <w:p w14:paraId="78446A60" w14:textId="3BF22D73" w:rsidR="006A1BE0"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rPr>
        <w:t xml:space="preserve">Este proceso de elección es esencialmente un ejercicio de escrutinio público, por tal razón, el CPS hará pública, en su página de internet: </w:t>
      </w:r>
      <w:hyperlink r:id="rId8" w:tgtFrame="_blank" w:history="1">
        <w:r w:rsidRPr="00BA0991">
          <w:rPr>
            <w:rFonts w:eastAsia="Times New Roman"/>
            <w:color w:val="0563C1"/>
            <w:sz w:val="24"/>
            <w:szCs w:val="24"/>
            <w:u w:val="single"/>
          </w:rPr>
          <w:t>https://cps.seajal.org/</w:t>
        </w:r>
      </w:hyperlink>
      <w:r w:rsidRPr="00BA0991">
        <w:rPr>
          <w:rFonts w:eastAsia="Times New Roman"/>
          <w:sz w:val="24"/>
          <w:szCs w:val="24"/>
        </w:rPr>
        <w:t>, toda la información señalada en este apartado, (excepto información sensible)</w:t>
      </w:r>
      <w:r w:rsidR="008323AC">
        <w:rPr>
          <w:rFonts w:eastAsia="Times New Roman"/>
          <w:sz w:val="24"/>
          <w:szCs w:val="24"/>
        </w:rPr>
        <w:t>,</w:t>
      </w:r>
      <w:r w:rsidRPr="00BA0991">
        <w:rPr>
          <w:rFonts w:eastAsia="Times New Roman"/>
          <w:sz w:val="24"/>
          <w:szCs w:val="24"/>
        </w:rPr>
        <w:t xml:space="preserve"> ello en atención al principio constitucional de máxima publicidad y el derecho de acceso a la información pública. </w:t>
      </w:r>
    </w:p>
    <w:p w14:paraId="2ABE7B34" w14:textId="77777777" w:rsidR="00BA0991" w:rsidRDefault="00BA0991" w:rsidP="00BA0991">
      <w:pPr>
        <w:spacing w:line="240" w:lineRule="auto"/>
        <w:ind w:right="-390"/>
        <w:jc w:val="both"/>
        <w:textAlignment w:val="baseline"/>
        <w:rPr>
          <w:rFonts w:eastAsia="Times New Roman"/>
          <w:sz w:val="24"/>
          <w:szCs w:val="24"/>
        </w:rPr>
      </w:pPr>
    </w:p>
    <w:p w14:paraId="5EB9890A" w14:textId="39C58EBF" w:rsidR="006A1BE0" w:rsidRPr="00BA0991" w:rsidRDefault="006A1BE0" w:rsidP="00BA0991">
      <w:pPr>
        <w:spacing w:line="240" w:lineRule="auto"/>
        <w:ind w:right="-390"/>
        <w:jc w:val="both"/>
        <w:textAlignment w:val="baseline"/>
        <w:rPr>
          <w:rFonts w:eastAsia="Times New Roman"/>
          <w:sz w:val="24"/>
          <w:szCs w:val="24"/>
        </w:rPr>
      </w:pPr>
      <w:r w:rsidRPr="00196A65">
        <w:rPr>
          <w:rFonts w:eastAsia="Times New Roman"/>
          <w:sz w:val="24"/>
          <w:szCs w:val="24"/>
        </w:rPr>
        <w:t>Requisitos de elegibilidad</w:t>
      </w:r>
      <w:r w:rsidR="008323AC" w:rsidRPr="00196A65">
        <w:rPr>
          <w:rFonts w:eastAsia="Times New Roman"/>
          <w:sz w:val="24"/>
          <w:szCs w:val="24"/>
        </w:rPr>
        <w:t>: las personas interesadas deberán comprobar que reúnen los requisitos por medio de un expediente debidamente integrado. De esta manera, se podrá acreditar fehacientemente su elegibilidad en los términos de</w:t>
      </w:r>
      <w:r w:rsidRPr="00196A65">
        <w:rPr>
          <w:rFonts w:eastAsia="Times New Roman"/>
          <w:sz w:val="24"/>
          <w:szCs w:val="24"/>
        </w:rPr>
        <w:t>l</w:t>
      </w:r>
      <w:r w:rsidR="008323AC" w:rsidRPr="00196A65">
        <w:rPr>
          <w:rFonts w:eastAsia="Times New Roman"/>
          <w:sz w:val="24"/>
          <w:szCs w:val="24"/>
        </w:rPr>
        <w:t xml:space="preserve"> artículo </w:t>
      </w:r>
      <w:r w:rsidRPr="00196A65">
        <w:rPr>
          <w:rFonts w:eastAsia="Times New Roman"/>
          <w:sz w:val="24"/>
          <w:szCs w:val="24"/>
        </w:rPr>
        <w:t>19 del Código Urbano del Estado de Jalisco</w:t>
      </w:r>
      <w:r w:rsidR="008323AC" w:rsidRPr="00196A65">
        <w:rPr>
          <w:rFonts w:eastAsia="Times New Roman"/>
          <w:sz w:val="24"/>
          <w:szCs w:val="24"/>
        </w:rPr>
        <w:t>, que</w:t>
      </w:r>
      <w:r w:rsidRPr="00196A65">
        <w:rPr>
          <w:rFonts w:eastAsia="Times New Roman"/>
          <w:sz w:val="24"/>
          <w:szCs w:val="24"/>
        </w:rPr>
        <w:t xml:space="preserve"> establece los requisitos</w:t>
      </w:r>
      <w:r w:rsidRPr="00BA0991">
        <w:rPr>
          <w:rFonts w:eastAsia="Times New Roman"/>
          <w:sz w:val="24"/>
          <w:szCs w:val="24"/>
        </w:rPr>
        <w:t xml:space="preserve"> para ser titular de la Procuraduría de Desarrollo Urbano, </w:t>
      </w:r>
      <w:r w:rsidR="008323AC">
        <w:rPr>
          <w:rFonts w:eastAsia="Times New Roman"/>
          <w:sz w:val="24"/>
          <w:szCs w:val="24"/>
        </w:rPr>
        <w:t xml:space="preserve">y </w:t>
      </w:r>
      <w:r w:rsidRPr="00BA0991">
        <w:rPr>
          <w:rFonts w:eastAsia="Times New Roman"/>
          <w:sz w:val="24"/>
          <w:szCs w:val="24"/>
        </w:rPr>
        <w:t>que son los siguientes:   </w:t>
      </w:r>
    </w:p>
    <w:p w14:paraId="0ECB2C0A" w14:textId="77777777" w:rsidR="006A1BE0" w:rsidRPr="006A1BE0" w:rsidRDefault="006A1BE0" w:rsidP="006A1BE0">
      <w:pPr>
        <w:spacing w:line="240" w:lineRule="auto"/>
        <w:ind w:left="-435" w:right="-390"/>
        <w:jc w:val="both"/>
        <w:textAlignment w:val="baseline"/>
        <w:rPr>
          <w:rFonts w:ascii="Segoe UI" w:eastAsia="Times New Roman" w:hAnsi="Segoe UI" w:cs="Segoe UI"/>
          <w:sz w:val="18"/>
          <w:szCs w:val="18"/>
        </w:rPr>
      </w:pPr>
      <w:r w:rsidRPr="006A1BE0">
        <w:rPr>
          <w:rFonts w:ascii="Calibri" w:eastAsia="Times New Roman" w:hAnsi="Calibri" w:cs="Calibri"/>
        </w:rPr>
        <w:t> </w:t>
      </w:r>
    </w:p>
    <w:p w14:paraId="23652239" w14:textId="77777777" w:rsidR="006A1BE0" w:rsidRPr="008E2D9F" w:rsidRDefault="006A1BE0" w:rsidP="006A1BE0">
      <w:pPr>
        <w:spacing w:line="240" w:lineRule="auto"/>
        <w:ind w:left="345"/>
        <w:jc w:val="center"/>
        <w:textAlignment w:val="baseline"/>
        <w:rPr>
          <w:rFonts w:eastAsia="Times New Roman"/>
          <w:sz w:val="24"/>
          <w:szCs w:val="24"/>
        </w:rPr>
      </w:pPr>
      <w:r w:rsidRPr="008E2D9F">
        <w:rPr>
          <w:rFonts w:eastAsia="Times New Roman"/>
          <w:b/>
          <w:bCs/>
          <w:sz w:val="24"/>
          <w:szCs w:val="24"/>
        </w:rPr>
        <w:t>Tabla 1</w:t>
      </w:r>
      <w:r w:rsidRPr="008E2D9F">
        <w:rPr>
          <w:rFonts w:eastAsia="Times New Roman"/>
          <w:sz w:val="24"/>
          <w:szCs w:val="24"/>
        </w:rPr>
        <w:t> </w:t>
      </w:r>
    </w:p>
    <w:p w14:paraId="79DEAD16" w14:textId="77777777" w:rsidR="006A1BE0" w:rsidRPr="008E2D9F" w:rsidRDefault="006A1BE0" w:rsidP="006A1BE0">
      <w:pPr>
        <w:spacing w:line="240" w:lineRule="auto"/>
        <w:ind w:left="345"/>
        <w:jc w:val="center"/>
        <w:textAlignment w:val="baseline"/>
        <w:rPr>
          <w:rFonts w:eastAsia="Times New Roman"/>
          <w:sz w:val="24"/>
          <w:szCs w:val="24"/>
        </w:rPr>
      </w:pPr>
      <w:r w:rsidRPr="008E2D9F">
        <w:rPr>
          <w:rFonts w:eastAsia="Times New Roman"/>
          <w:b/>
          <w:bCs/>
          <w:sz w:val="24"/>
          <w:szCs w:val="24"/>
        </w:rPr>
        <w:t>Requisitos requeridos para ser titular del cargo</w:t>
      </w:r>
      <w:r w:rsidRPr="008E2D9F">
        <w:rPr>
          <w:rFonts w:eastAsia="Times New Roman"/>
          <w:sz w:val="24"/>
          <w:szCs w:val="24"/>
        </w:rPr>
        <w:t> </w:t>
      </w:r>
    </w:p>
    <w:p w14:paraId="6EA310A9" w14:textId="77777777" w:rsidR="006A1BE0" w:rsidRPr="008E2D9F" w:rsidRDefault="006A1BE0" w:rsidP="006A1BE0">
      <w:pPr>
        <w:spacing w:line="240" w:lineRule="auto"/>
        <w:ind w:left="345"/>
        <w:jc w:val="center"/>
        <w:textAlignment w:val="baseline"/>
        <w:rPr>
          <w:rFonts w:eastAsia="Times New Roman"/>
          <w:sz w:val="24"/>
          <w:szCs w:val="24"/>
        </w:rPr>
      </w:pPr>
      <w:r w:rsidRPr="008E2D9F">
        <w:rPr>
          <w:rFonts w:eastAsia="Times New Roman"/>
          <w:b/>
          <w:bCs/>
          <w:sz w:val="24"/>
          <w:szCs w:val="24"/>
        </w:rPr>
        <w:t>(Art. 19 del Código Urbano del Estado de Jalisco)</w:t>
      </w:r>
      <w:r w:rsidRPr="008E2D9F">
        <w:rPr>
          <w:rFonts w:eastAsia="Times New Roman"/>
          <w:sz w:val="24"/>
          <w:szCs w:val="24"/>
        </w:rPr>
        <w:t> </w:t>
      </w:r>
    </w:p>
    <w:p w14:paraId="00C3245A" w14:textId="77777777" w:rsidR="006A1BE0" w:rsidRPr="006A1BE0" w:rsidRDefault="006A1BE0" w:rsidP="006A1BE0">
      <w:pPr>
        <w:spacing w:line="240" w:lineRule="auto"/>
        <w:ind w:left="345"/>
        <w:jc w:val="center"/>
        <w:textAlignment w:val="baseline"/>
        <w:rPr>
          <w:rFonts w:ascii="Segoe UI" w:eastAsia="Times New Roman" w:hAnsi="Segoe UI" w:cs="Segoe UI"/>
          <w:sz w:val="18"/>
          <w:szCs w:val="18"/>
        </w:rPr>
      </w:pPr>
      <w:r w:rsidRPr="006A1BE0">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7"/>
        <w:gridCol w:w="4548"/>
      </w:tblGrid>
      <w:tr w:rsidR="006A1BE0" w:rsidRPr="006A1BE0" w14:paraId="21E373B7" w14:textId="77777777" w:rsidTr="006A1BE0">
        <w:trPr>
          <w:trHeight w:val="495"/>
        </w:trPr>
        <w:tc>
          <w:tcPr>
            <w:tcW w:w="4815" w:type="dxa"/>
            <w:tcBorders>
              <w:top w:val="single" w:sz="6" w:space="0" w:color="auto"/>
              <w:left w:val="single" w:sz="6" w:space="0" w:color="auto"/>
              <w:bottom w:val="single" w:sz="6" w:space="0" w:color="auto"/>
              <w:right w:val="single" w:sz="6" w:space="0" w:color="auto"/>
            </w:tcBorders>
            <w:shd w:val="clear" w:color="auto" w:fill="006699"/>
            <w:vAlign w:val="center"/>
            <w:hideMark/>
          </w:tcPr>
          <w:p w14:paraId="59563509" w14:textId="77777777" w:rsidR="006A1BE0" w:rsidRPr="008E2D9F" w:rsidRDefault="006A1BE0" w:rsidP="006A1BE0">
            <w:pPr>
              <w:spacing w:line="240" w:lineRule="auto"/>
              <w:jc w:val="center"/>
              <w:textAlignment w:val="baseline"/>
              <w:rPr>
                <w:rFonts w:eastAsia="Times New Roman"/>
                <w:sz w:val="20"/>
                <w:szCs w:val="20"/>
              </w:rPr>
            </w:pPr>
            <w:r w:rsidRPr="008E2D9F">
              <w:rPr>
                <w:rFonts w:eastAsia="Times New Roman"/>
                <w:color w:val="FFFFFF"/>
                <w:sz w:val="20"/>
                <w:szCs w:val="20"/>
              </w:rPr>
              <w:t>Requisitos requeridos para ser titular del cargo </w:t>
            </w:r>
          </w:p>
          <w:p w14:paraId="5B3D77C8" w14:textId="77777777" w:rsidR="006A1BE0" w:rsidRPr="008E2D9F" w:rsidRDefault="006A1BE0" w:rsidP="006A1BE0">
            <w:pPr>
              <w:spacing w:line="240" w:lineRule="auto"/>
              <w:jc w:val="center"/>
              <w:textAlignment w:val="baseline"/>
              <w:rPr>
                <w:rFonts w:eastAsia="Times New Roman"/>
                <w:sz w:val="20"/>
                <w:szCs w:val="20"/>
              </w:rPr>
            </w:pPr>
            <w:r w:rsidRPr="008E2D9F">
              <w:rPr>
                <w:rFonts w:eastAsia="Times New Roman"/>
                <w:color w:val="FFFFFF"/>
                <w:sz w:val="20"/>
                <w:szCs w:val="20"/>
              </w:rPr>
              <w:t>(Art. 19 del Código Urbano del Estado de Jalisco) </w:t>
            </w:r>
          </w:p>
        </w:tc>
        <w:tc>
          <w:tcPr>
            <w:tcW w:w="4800" w:type="dxa"/>
            <w:tcBorders>
              <w:top w:val="single" w:sz="6" w:space="0" w:color="auto"/>
              <w:left w:val="single" w:sz="6" w:space="0" w:color="auto"/>
              <w:bottom w:val="single" w:sz="6" w:space="0" w:color="auto"/>
              <w:right w:val="single" w:sz="6" w:space="0" w:color="auto"/>
            </w:tcBorders>
            <w:shd w:val="clear" w:color="auto" w:fill="006699"/>
            <w:vAlign w:val="center"/>
            <w:hideMark/>
          </w:tcPr>
          <w:p w14:paraId="60290CF8" w14:textId="77777777" w:rsidR="006A1BE0" w:rsidRPr="008E2D9F" w:rsidRDefault="006A1BE0" w:rsidP="006A1BE0">
            <w:pPr>
              <w:spacing w:line="240" w:lineRule="auto"/>
              <w:jc w:val="center"/>
              <w:textAlignment w:val="baseline"/>
              <w:rPr>
                <w:rFonts w:eastAsia="Times New Roman"/>
                <w:sz w:val="20"/>
                <w:szCs w:val="20"/>
              </w:rPr>
            </w:pPr>
            <w:r w:rsidRPr="008E2D9F">
              <w:rPr>
                <w:rFonts w:eastAsia="Times New Roman"/>
                <w:color w:val="FFFFFF"/>
                <w:sz w:val="20"/>
                <w:szCs w:val="20"/>
              </w:rPr>
              <w:t>Medios de verificación para acreditar los requisitos de elegibilidad </w:t>
            </w:r>
          </w:p>
        </w:tc>
      </w:tr>
      <w:tr w:rsidR="006A1BE0" w:rsidRPr="006A1BE0" w14:paraId="4F4088CC" w14:textId="77777777" w:rsidTr="006A1BE0">
        <w:trPr>
          <w:trHeight w:val="135"/>
        </w:trPr>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2DDB035B"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1. Ser ciudadano mexicano en pleno goce de sus derechos. </w:t>
            </w:r>
          </w:p>
        </w:tc>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1C85A9"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Copia certificada del acta de nacimiento o de su extracto. </w:t>
            </w:r>
          </w:p>
        </w:tc>
      </w:tr>
      <w:tr w:rsidR="006A1BE0" w:rsidRPr="006A1BE0" w14:paraId="718ABF82" w14:textId="77777777" w:rsidTr="006A1BE0">
        <w:trPr>
          <w:trHeight w:val="375"/>
        </w:trPr>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CE33B"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2.</w:t>
            </w:r>
            <w:r w:rsidRPr="008E2D9F">
              <w:rPr>
                <w:rFonts w:eastAsia="Times New Roman"/>
                <w:sz w:val="20"/>
                <w:szCs w:val="20"/>
              </w:rPr>
              <w:t xml:space="preserve"> </w:t>
            </w:r>
            <w:r w:rsidRPr="008E2D9F">
              <w:rPr>
                <w:rFonts w:eastAsia="Times New Roman"/>
                <w:color w:val="000000"/>
                <w:sz w:val="20"/>
                <w:szCs w:val="20"/>
              </w:rPr>
              <w:t>Ser mayor de treinta años al día de su nombramiento. </w:t>
            </w:r>
          </w:p>
        </w:tc>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364891"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Copia certificada del acta de nacimiento o de su extracto. </w:t>
            </w:r>
          </w:p>
        </w:tc>
      </w:tr>
      <w:tr w:rsidR="006A1BE0" w:rsidRPr="006A1BE0" w14:paraId="3CA2ACE0" w14:textId="77777777" w:rsidTr="006A1BE0">
        <w:trPr>
          <w:trHeight w:val="540"/>
        </w:trPr>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E1E073"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3. Residir en el Estado, cuando menos cinco años inmediatamente anteriores al día de su designación. </w:t>
            </w:r>
          </w:p>
        </w:tc>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6C904A"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Copia certificada de su identificación oficial vigente.  </w:t>
            </w:r>
          </w:p>
          <w:p w14:paraId="05E8521C"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En caso de no ser nativo del Estado, carta de residencia expedida por la autoridad municipal correspondiente, que no exceda de 30 días naturales anteriores al momento de la presentación de documentos. </w:t>
            </w:r>
          </w:p>
        </w:tc>
      </w:tr>
      <w:tr w:rsidR="006A1BE0" w:rsidRPr="006A1BE0" w14:paraId="325EC257" w14:textId="77777777" w:rsidTr="006A1BE0">
        <w:trPr>
          <w:trHeight w:val="855"/>
        </w:trPr>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EE9C3"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4. Tener título y cédula profesional de licenciatura en derecho, arquitectura, urbanismo o alguna relacionada con el desarrollo urbano o en su caso, algún posgrado en la materia. </w:t>
            </w:r>
          </w:p>
        </w:tc>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EAB641"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Copia certificada del título profesional expedido por autoridad o institución legalmente facultada para ello, por ambos lados, de licenciatura en derecho, abogado o su equivalente, arquitectura, urbanismo o alguna relacionada con el desarrollo urbano o en su caso, algún posgrado en la materia; en la que se adviertan los datos del registro correspondiente ante la Dirección de Profesiones del Estado de Jalisco; copia certificada de la cédula profesional expedida por dicha dirección. </w:t>
            </w:r>
          </w:p>
        </w:tc>
      </w:tr>
      <w:tr w:rsidR="006A1BE0" w:rsidRPr="006A1BE0" w14:paraId="05AB49D2" w14:textId="77777777" w:rsidTr="006A1BE0">
        <w:trPr>
          <w:trHeight w:val="1590"/>
        </w:trPr>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525E91"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lastRenderedPageBreak/>
              <w:t>5. Tener conocimientos y experiencia mínima de cinco años en materia de ordenamiento y regulación del asentamiento humano. </w:t>
            </w:r>
          </w:p>
        </w:tc>
        <w:tc>
          <w:tcPr>
            <w:tcW w:w="4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2CE26"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Carta con firma autógrafa de declaración, que cumple con conocimientos y experiencia mínima de cinco años en materia de ordenamiento y regulación del asentamiento humano. </w:t>
            </w:r>
          </w:p>
        </w:tc>
      </w:tr>
      <w:tr w:rsidR="006A1BE0" w:rsidRPr="006A1BE0" w14:paraId="75026B57" w14:textId="77777777" w:rsidTr="006A1BE0">
        <w:trPr>
          <w:trHeight w:val="525"/>
        </w:trPr>
        <w:tc>
          <w:tcPr>
            <w:tcW w:w="48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3BB1BE"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 xml:space="preserve">6. No haber desempeñado, durante los últimos cuatro años anteriores, el cargo de </w:t>
            </w:r>
            <w:proofErr w:type="gramStart"/>
            <w:r w:rsidRPr="008E2D9F">
              <w:rPr>
                <w:rFonts w:eastAsia="Times New Roman"/>
                <w:color w:val="000000"/>
                <w:sz w:val="20"/>
                <w:szCs w:val="20"/>
              </w:rPr>
              <w:t>Secretario</w:t>
            </w:r>
            <w:proofErr w:type="gramEnd"/>
            <w:r w:rsidRPr="008E2D9F">
              <w:rPr>
                <w:rFonts w:eastAsia="Times New Roman"/>
                <w:color w:val="000000"/>
                <w:sz w:val="20"/>
                <w:szCs w:val="20"/>
              </w:rPr>
              <w:t xml:space="preserve"> de Infraestructura y Obra Pública o de Secretario de Medio Ambiente y Desarrollo Territorial, ni haber sido titular, responsable o encargado de dependencia estatal o municipal responsable de emitir dictámenes, licencias, permisos y autorizaciones en materia de urbanizaciones, edificaciones, subdivisiones, relotificaciones e intervención en inmuebles afectos al patrimonio cultural edificado. </w:t>
            </w:r>
          </w:p>
        </w:tc>
        <w:tc>
          <w:tcPr>
            <w:tcW w:w="4800" w:type="dxa"/>
            <w:tcBorders>
              <w:top w:val="single" w:sz="6" w:space="0" w:color="auto"/>
              <w:left w:val="single" w:sz="6" w:space="0" w:color="auto"/>
              <w:bottom w:val="single" w:sz="6" w:space="0" w:color="auto"/>
              <w:right w:val="single" w:sz="6" w:space="0" w:color="auto"/>
            </w:tcBorders>
            <w:shd w:val="clear" w:color="auto" w:fill="auto"/>
            <w:hideMark/>
          </w:tcPr>
          <w:p w14:paraId="681E7F31" w14:textId="77777777" w:rsidR="006A1BE0" w:rsidRPr="008E2D9F" w:rsidRDefault="006A1BE0" w:rsidP="006A1BE0">
            <w:pPr>
              <w:spacing w:line="240" w:lineRule="auto"/>
              <w:jc w:val="both"/>
              <w:textAlignment w:val="baseline"/>
              <w:rPr>
                <w:rFonts w:eastAsia="Times New Roman"/>
                <w:sz w:val="20"/>
                <w:szCs w:val="20"/>
              </w:rPr>
            </w:pPr>
            <w:r w:rsidRPr="008E2D9F">
              <w:rPr>
                <w:rFonts w:eastAsia="Times New Roman"/>
                <w:color w:val="000000"/>
                <w:sz w:val="20"/>
                <w:szCs w:val="20"/>
              </w:rPr>
              <w:t>Carta con firma autógrafa de declaración, bajo protesta de decir verdad, que no Se encuentra en ninguno de los supuestos de impedimento señalados. </w:t>
            </w:r>
          </w:p>
        </w:tc>
      </w:tr>
    </w:tbl>
    <w:p w14:paraId="291648DB" w14:textId="77777777" w:rsidR="00BA0991" w:rsidRDefault="00BA0991" w:rsidP="006A1BE0">
      <w:pPr>
        <w:spacing w:line="240" w:lineRule="auto"/>
        <w:ind w:left="-435" w:right="-390"/>
        <w:jc w:val="both"/>
        <w:textAlignment w:val="baseline"/>
        <w:rPr>
          <w:sz w:val="24"/>
          <w:szCs w:val="24"/>
          <w:lang w:val="es-419"/>
        </w:rPr>
      </w:pPr>
    </w:p>
    <w:p w14:paraId="4D7F4139" w14:textId="0EC4A5B8" w:rsidR="006A1BE0" w:rsidRPr="00BA0991" w:rsidRDefault="006A1BE0" w:rsidP="00BA0991">
      <w:pPr>
        <w:spacing w:line="240" w:lineRule="auto"/>
        <w:ind w:left="-435" w:right="-390" w:firstLine="285"/>
        <w:jc w:val="both"/>
        <w:textAlignment w:val="baseline"/>
        <w:rPr>
          <w:rFonts w:eastAsia="Times New Roman"/>
          <w:sz w:val="24"/>
          <w:szCs w:val="24"/>
        </w:rPr>
      </w:pPr>
      <w:r w:rsidRPr="00BA0991">
        <w:rPr>
          <w:rFonts w:eastAsia="Times New Roman"/>
          <w:sz w:val="24"/>
          <w:szCs w:val="24"/>
        </w:rPr>
        <w:t>Además de los documentos anteriores, las personas aspirantes deberán acompañar:  </w:t>
      </w:r>
    </w:p>
    <w:p w14:paraId="25F6145B" w14:textId="44820FF1" w:rsidR="006A1BE0" w:rsidRPr="00BA0991" w:rsidRDefault="006A1BE0" w:rsidP="006A1BE0">
      <w:pPr>
        <w:numPr>
          <w:ilvl w:val="0"/>
          <w:numId w:val="19"/>
        </w:numPr>
        <w:spacing w:line="240" w:lineRule="auto"/>
        <w:ind w:left="-150" w:firstLine="0"/>
        <w:jc w:val="both"/>
        <w:textAlignment w:val="baseline"/>
        <w:rPr>
          <w:rFonts w:eastAsia="Times New Roman"/>
          <w:sz w:val="24"/>
          <w:szCs w:val="24"/>
        </w:rPr>
      </w:pPr>
      <w:r w:rsidRPr="00BA0991">
        <w:rPr>
          <w:rFonts w:eastAsia="Times New Roman"/>
          <w:sz w:val="24"/>
          <w:szCs w:val="24"/>
        </w:rPr>
        <w:t xml:space="preserve">Carta con firma autógrafa en la que manifieste interés de participar en el proceso de </w:t>
      </w:r>
      <w:r w:rsidR="008323AC">
        <w:rPr>
          <w:rFonts w:eastAsia="Times New Roman"/>
          <w:sz w:val="24"/>
          <w:szCs w:val="24"/>
        </w:rPr>
        <w:t>s</w:t>
      </w:r>
      <w:r w:rsidRPr="00BA0991">
        <w:rPr>
          <w:rFonts w:eastAsia="Times New Roman"/>
          <w:sz w:val="24"/>
          <w:szCs w:val="24"/>
        </w:rPr>
        <w:t xml:space="preserve">elección y su aceptación de los términos, condiciones y procedimientos señalados en la presente </w:t>
      </w:r>
      <w:r w:rsidR="008323AC">
        <w:rPr>
          <w:rFonts w:eastAsia="Times New Roman"/>
          <w:sz w:val="24"/>
          <w:szCs w:val="24"/>
        </w:rPr>
        <w:t>C</w:t>
      </w:r>
      <w:r w:rsidRPr="00BA0991">
        <w:rPr>
          <w:rFonts w:eastAsia="Times New Roman"/>
          <w:sz w:val="24"/>
          <w:szCs w:val="24"/>
        </w:rPr>
        <w:t>onvocatoria. </w:t>
      </w:r>
    </w:p>
    <w:p w14:paraId="6C77A911" w14:textId="6C3518DC" w:rsidR="006A1BE0" w:rsidRPr="00BA0991" w:rsidRDefault="006A1BE0" w:rsidP="006A1BE0">
      <w:pPr>
        <w:numPr>
          <w:ilvl w:val="0"/>
          <w:numId w:val="20"/>
        </w:numPr>
        <w:spacing w:line="240" w:lineRule="auto"/>
        <w:ind w:left="-150" w:firstLine="0"/>
        <w:jc w:val="both"/>
        <w:textAlignment w:val="baseline"/>
        <w:rPr>
          <w:rFonts w:eastAsia="Times New Roman"/>
          <w:sz w:val="24"/>
          <w:szCs w:val="24"/>
        </w:rPr>
      </w:pPr>
      <w:r w:rsidRPr="00BA0991">
        <w:rPr>
          <w:rFonts w:eastAsia="Times New Roman"/>
          <w:sz w:val="24"/>
          <w:szCs w:val="24"/>
        </w:rPr>
        <w:t xml:space="preserve">Carta con firma autógrafa en la que manifieste su conformidad para hacer públicos los resultados de todas y cada una de las evaluaciones que, en </w:t>
      </w:r>
      <w:r w:rsidR="008323AC">
        <w:rPr>
          <w:rFonts w:eastAsia="Times New Roman"/>
          <w:sz w:val="24"/>
          <w:szCs w:val="24"/>
        </w:rPr>
        <w:t>s</w:t>
      </w:r>
      <w:r w:rsidRPr="00BA0991">
        <w:rPr>
          <w:rFonts w:eastAsia="Times New Roman"/>
          <w:sz w:val="24"/>
          <w:szCs w:val="24"/>
        </w:rPr>
        <w:t xml:space="preserve">u caso, presente con motivo de la presente </w:t>
      </w:r>
      <w:r w:rsidR="008323AC">
        <w:rPr>
          <w:rFonts w:eastAsia="Times New Roman"/>
          <w:sz w:val="24"/>
          <w:szCs w:val="24"/>
        </w:rPr>
        <w:t>C</w:t>
      </w:r>
      <w:r w:rsidRPr="00BA0991">
        <w:rPr>
          <w:rFonts w:eastAsia="Times New Roman"/>
          <w:sz w:val="24"/>
          <w:szCs w:val="24"/>
        </w:rPr>
        <w:t>onvocatoria, incluidas las realizadas por el Comité de Participación Social.  </w:t>
      </w:r>
    </w:p>
    <w:p w14:paraId="459DF25A" w14:textId="77777777" w:rsidR="006A1BE0" w:rsidRPr="00BA0991" w:rsidRDefault="006A1BE0" w:rsidP="006A1BE0">
      <w:pPr>
        <w:numPr>
          <w:ilvl w:val="0"/>
          <w:numId w:val="21"/>
        </w:numPr>
        <w:spacing w:line="240" w:lineRule="auto"/>
        <w:ind w:left="-150" w:firstLine="0"/>
        <w:jc w:val="both"/>
        <w:textAlignment w:val="baseline"/>
        <w:rPr>
          <w:rFonts w:eastAsia="Times New Roman"/>
          <w:sz w:val="24"/>
          <w:szCs w:val="24"/>
        </w:rPr>
      </w:pPr>
      <w:r w:rsidRPr="00BA0991">
        <w:rPr>
          <w:rFonts w:eastAsia="Times New Roman"/>
          <w:sz w:val="24"/>
          <w:szCs w:val="24"/>
        </w:rPr>
        <w:t>Currículum vitae, en el que además de los datos generales del aspirante, se señale un número telefónico y un correo electrónico, al que se acompañe la evidencia documental que acredite su experiencia laboral.  </w:t>
      </w:r>
    </w:p>
    <w:p w14:paraId="5767463A" w14:textId="77777777" w:rsidR="006A1BE0" w:rsidRPr="00BA0991" w:rsidRDefault="006A1BE0" w:rsidP="006A1BE0">
      <w:pPr>
        <w:numPr>
          <w:ilvl w:val="0"/>
          <w:numId w:val="22"/>
        </w:numPr>
        <w:spacing w:line="240" w:lineRule="auto"/>
        <w:ind w:left="-150" w:firstLine="0"/>
        <w:jc w:val="both"/>
        <w:textAlignment w:val="baseline"/>
        <w:rPr>
          <w:rFonts w:eastAsia="Times New Roman"/>
          <w:sz w:val="24"/>
          <w:szCs w:val="24"/>
        </w:rPr>
      </w:pPr>
      <w:r w:rsidRPr="00BA0991">
        <w:rPr>
          <w:rFonts w:eastAsia="Times New Roman"/>
          <w:sz w:val="24"/>
          <w:szCs w:val="24"/>
        </w:rPr>
        <w:t>Síntesis curricular del aspirante en versión pública, en los términos de la legislación estatal vigente en materia de protección de datos, para su publicación en la página de internet del Congreso del Estado. </w:t>
      </w:r>
    </w:p>
    <w:p w14:paraId="2FFE0F9D" w14:textId="77777777" w:rsidR="006A1BE0" w:rsidRPr="00BA0991" w:rsidRDefault="006A1BE0" w:rsidP="006A1BE0">
      <w:pPr>
        <w:numPr>
          <w:ilvl w:val="0"/>
          <w:numId w:val="23"/>
        </w:numPr>
        <w:spacing w:line="240" w:lineRule="auto"/>
        <w:ind w:left="-150" w:firstLine="0"/>
        <w:jc w:val="both"/>
        <w:textAlignment w:val="baseline"/>
        <w:rPr>
          <w:rFonts w:eastAsia="Times New Roman"/>
          <w:sz w:val="24"/>
          <w:szCs w:val="24"/>
        </w:rPr>
      </w:pPr>
      <w:r w:rsidRPr="00BA0991">
        <w:rPr>
          <w:rFonts w:eastAsia="Times New Roman"/>
          <w:sz w:val="24"/>
          <w:szCs w:val="24"/>
        </w:rPr>
        <w:t>Plan de Trabajo del aspirante al cargo de Procurador de Desarrollo Urbano. </w:t>
      </w:r>
    </w:p>
    <w:p w14:paraId="2BD3E846" w14:textId="5C0E0BBA" w:rsidR="008323AC" w:rsidRPr="008323AC" w:rsidRDefault="006A1BE0" w:rsidP="008323AC">
      <w:pPr>
        <w:numPr>
          <w:ilvl w:val="0"/>
          <w:numId w:val="24"/>
        </w:numPr>
        <w:spacing w:line="240" w:lineRule="auto"/>
        <w:ind w:left="-150" w:firstLine="0"/>
        <w:jc w:val="both"/>
        <w:textAlignment w:val="baseline"/>
        <w:rPr>
          <w:rFonts w:eastAsia="Times New Roman"/>
          <w:sz w:val="24"/>
          <w:szCs w:val="24"/>
        </w:rPr>
      </w:pPr>
      <w:r w:rsidRPr="00BA0991">
        <w:rPr>
          <w:rFonts w:eastAsia="Times New Roman"/>
          <w:sz w:val="24"/>
          <w:szCs w:val="24"/>
        </w:rPr>
        <w:t>El aspirante deberá presentar la Constancia de No Sanción Administrativa, en caso de desempeñar o haberse desempeñado como servidor público. Para tal efecto, el Congreso del Estado publicará, a más tardar</w:t>
      </w:r>
      <w:r w:rsidR="008323AC">
        <w:rPr>
          <w:rFonts w:eastAsia="Times New Roman"/>
          <w:sz w:val="24"/>
          <w:szCs w:val="24"/>
        </w:rPr>
        <w:t>,</w:t>
      </w:r>
      <w:r w:rsidRPr="00BA0991">
        <w:rPr>
          <w:rFonts w:eastAsia="Times New Roman"/>
          <w:sz w:val="24"/>
          <w:szCs w:val="24"/>
        </w:rPr>
        <w:t xml:space="preserve"> tres días anteriores al inicio de registro de las personas aspirantes, en su sitio oficial de internet, (dirección: </w:t>
      </w:r>
      <w:hyperlink r:id="rId9" w:tgtFrame="_blank" w:history="1">
        <w:r w:rsidRPr="00BA0991">
          <w:rPr>
            <w:rFonts w:eastAsia="Times New Roman"/>
            <w:color w:val="0563C1"/>
            <w:sz w:val="24"/>
            <w:szCs w:val="24"/>
            <w:u w:val="single"/>
          </w:rPr>
          <w:t>www.congresojal.gob.mx</w:t>
        </w:r>
      </w:hyperlink>
      <w:r w:rsidRPr="00BA0991">
        <w:rPr>
          <w:rFonts w:eastAsia="Times New Roman"/>
          <w:sz w:val="24"/>
          <w:szCs w:val="24"/>
        </w:rPr>
        <w:t>). </w:t>
      </w:r>
    </w:p>
    <w:p w14:paraId="257930AD" w14:textId="77777777" w:rsidR="008323AC" w:rsidRDefault="008323AC" w:rsidP="00035E1A">
      <w:pPr>
        <w:spacing w:line="240" w:lineRule="auto"/>
        <w:ind w:left="-150"/>
        <w:jc w:val="both"/>
        <w:textAlignment w:val="baseline"/>
        <w:rPr>
          <w:rFonts w:eastAsia="Times New Roman"/>
          <w:sz w:val="24"/>
          <w:szCs w:val="24"/>
        </w:rPr>
      </w:pPr>
    </w:p>
    <w:p w14:paraId="5E440217" w14:textId="788DB6A9" w:rsidR="008323AC" w:rsidRDefault="008323AC" w:rsidP="00035E1A">
      <w:pPr>
        <w:spacing w:line="240" w:lineRule="auto"/>
        <w:ind w:left="-150"/>
        <w:jc w:val="both"/>
        <w:textAlignment w:val="baseline"/>
        <w:rPr>
          <w:rFonts w:eastAsia="Times New Roman"/>
          <w:sz w:val="24"/>
          <w:szCs w:val="24"/>
        </w:rPr>
      </w:pPr>
      <w:r>
        <w:rPr>
          <w:rFonts w:eastAsia="Times New Roman"/>
          <w:sz w:val="24"/>
          <w:szCs w:val="24"/>
        </w:rPr>
        <w:t>Es importante mencionar que el CPS no verificará, como ya lo mencionamos, la autenticidad de los documentos que acrediten la elegibilidad al cargo, ya que este cotejo corresponde al Congreso del Estado.</w:t>
      </w:r>
    </w:p>
    <w:p w14:paraId="5DDF8D30" w14:textId="77777777" w:rsidR="008323AC" w:rsidRDefault="008323AC" w:rsidP="00035E1A">
      <w:pPr>
        <w:spacing w:line="240" w:lineRule="auto"/>
        <w:ind w:left="-150"/>
        <w:jc w:val="both"/>
        <w:textAlignment w:val="baseline"/>
        <w:rPr>
          <w:rFonts w:eastAsia="Times New Roman"/>
          <w:b/>
          <w:bCs/>
          <w:sz w:val="24"/>
          <w:szCs w:val="24"/>
        </w:rPr>
      </w:pPr>
    </w:p>
    <w:p w14:paraId="60762F4A" w14:textId="21E4B424" w:rsidR="00035E1A" w:rsidRPr="00BA0991" w:rsidRDefault="006A1BE0" w:rsidP="00035E1A">
      <w:pPr>
        <w:spacing w:line="240" w:lineRule="auto"/>
        <w:ind w:left="-150"/>
        <w:jc w:val="both"/>
        <w:textAlignment w:val="baseline"/>
        <w:rPr>
          <w:rFonts w:eastAsia="Times New Roman"/>
          <w:sz w:val="24"/>
          <w:szCs w:val="24"/>
        </w:rPr>
      </w:pPr>
      <w:r w:rsidRPr="00196A65">
        <w:rPr>
          <w:rFonts w:eastAsia="Times New Roman"/>
          <w:sz w:val="24"/>
          <w:szCs w:val="24"/>
        </w:rPr>
        <w:lastRenderedPageBreak/>
        <w:t>Aptitud para ocupar la titularidad de la Procuraduría de Desarrollo Ur</w:t>
      </w:r>
      <w:r w:rsidR="00035E1A" w:rsidRPr="00196A65">
        <w:rPr>
          <w:rFonts w:eastAsia="Times New Roman"/>
          <w:sz w:val="24"/>
          <w:szCs w:val="24"/>
        </w:rPr>
        <w:t>bano</w:t>
      </w:r>
      <w:r w:rsidR="008323AC" w:rsidRPr="00196A65">
        <w:rPr>
          <w:rFonts w:eastAsia="Times New Roman"/>
          <w:sz w:val="24"/>
          <w:szCs w:val="24"/>
        </w:rPr>
        <w:t>:</w:t>
      </w:r>
      <w:r w:rsidR="00035E1A" w:rsidRPr="00BA0991">
        <w:rPr>
          <w:rFonts w:eastAsia="Times New Roman"/>
          <w:b/>
          <w:bCs/>
          <w:sz w:val="24"/>
          <w:szCs w:val="24"/>
        </w:rPr>
        <w:t xml:space="preserve"> </w:t>
      </w:r>
      <w:r w:rsidR="00035E1A" w:rsidRPr="00AD7567">
        <w:rPr>
          <w:rFonts w:eastAsia="Times New Roman"/>
          <w:bCs/>
          <w:sz w:val="24"/>
          <w:szCs w:val="24"/>
        </w:rPr>
        <w:t>e</w:t>
      </w:r>
      <w:r w:rsidRPr="00AD7567">
        <w:rPr>
          <w:rFonts w:eastAsia="Times New Roman"/>
          <w:sz w:val="24"/>
          <w:szCs w:val="24"/>
        </w:rPr>
        <w:t>l</w:t>
      </w:r>
      <w:r w:rsidRPr="00BA0991">
        <w:rPr>
          <w:rFonts w:eastAsia="Times New Roman"/>
          <w:sz w:val="24"/>
          <w:szCs w:val="24"/>
        </w:rPr>
        <w:t xml:space="preserve"> artículo 14 del Código Urbano para el Estado de Jalisco, señala con precisión las actividades que desarrolla la persona titular de la Procuraduría de Desarrollo Urbano; básicamente a) Vigilar, organizar y promover investigaciones; b) Prestar servicios gratuitos de asesoría a los ciudadanos que requieran y le soliciten apoyo en asuntos relativos a la aplicación de las disposiciones en materia de planeación, ordenamiento territorial y desarrollo urbano; c) Representar a los habitantes, asociaciones de vecinos o propietarios de predios y fincas, previa solicitud, en el ejercicio del derecho a exigir a la autoridad se lleven a cabo las suspensiones o demoliciones que sean necesarias, cuando las edificaciones y urbanizaciones, cambios de uso del suelo u otros aprovechamientos de fincas contravengan la normatividad en materia de desarrollo urbano, originen un deterioro a la calidad de la vida de los asentamientos humanos y en general en la gestión de asuntos relacionados con la materia, y en su caso, fundar y motivar las razones de su inacción; d) Ejercer de oficio las acciones en defensa de la integridad de sitios, predios y fincas afectos al patrimonio cultural del Estado, para que estos se realicen con apego a la normatividad aplicable; e) Informar a la autoridad competente, cuando tenga conocimiento de una falta administrativa en materia de desarrollo urbano; f) Denunciar ante el Ministerio Público los actos que puedan constituir delitos en materia de desarrollo urbano, entre otros. </w:t>
      </w:r>
    </w:p>
    <w:p w14:paraId="18FAB387" w14:textId="77777777" w:rsidR="00BA0991" w:rsidRDefault="00BA0991" w:rsidP="00BA0991">
      <w:pPr>
        <w:spacing w:line="240" w:lineRule="auto"/>
        <w:ind w:left="-150"/>
        <w:jc w:val="both"/>
        <w:textAlignment w:val="baseline"/>
        <w:rPr>
          <w:rFonts w:eastAsia="Times New Roman"/>
          <w:sz w:val="24"/>
          <w:szCs w:val="24"/>
        </w:rPr>
      </w:pPr>
    </w:p>
    <w:p w14:paraId="607A15CC" w14:textId="258FCEBB" w:rsidR="006A1BE0" w:rsidRPr="00BA0991" w:rsidRDefault="006A1BE0" w:rsidP="00BA0991">
      <w:pPr>
        <w:spacing w:line="240" w:lineRule="auto"/>
        <w:ind w:left="-150"/>
        <w:jc w:val="both"/>
        <w:textAlignment w:val="baseline"/>
        <w:rPr>
          <w:rFonts w:eastAsia="Times New Roman"/>
          <w:sz w:val="24"/>
          <w:szCs w:val="24"/>
        </w:rPr>
      </w:pPr>
      <w:r w:rsidRPr="00BA0991">
        <w:rPr>
          <w:rFonts w:eastAsia="Times New Roman"/>
          <w:sz w:val="24"/>
          <w:szCs w:val="24"/>
        </w:rPr>
        <w:t>Lo anterior, complementándose con las atribuciones que le confieren los artículos 357 y 357 Bis del citado Código, sobre la representación de personas en su defensa de los derechos de uso, goce y disfrute del Espacio Público. Ahora bien, no es suficiente el Código Urbano para conocer la idoneidad y aptitud de un aspirante, además es fundamental que atienda a los marcos nacionales e internacionales de protección de los derechos humanos, a la Ley General de Asentamientos Humanos, Ordenamiento Territorial y Desarrollo Urbano; así como a la Ley General del Equilibrio Ecológico y la Protección al Ambiente.  </w:t>
      </w:r>
    </w:p>
    <w:p w14:paraId="46A32B38" w14:textId="77777777" w:rsidR="006A1BE0" w:rsidRPr="00BA0991" w:rsidRDefault="006A1BE0" w:rsidP="006A1BE0">
      <w:pPr>
        <w:spacing w:line="240" w:lineRule="auto"/>
        <w:ind w:left="-435" w:right="-390"/>
        <w:jc w:val="both"/>
        <w:textAlignment w:val="baseline"/>
        <w:rPr>
          <w:rFonts w:eastAsia="Times New Roman"/>
          <w:sz w:val="24"/>
          <w:szCs w:val="24"/>
        </w:rPr>
      </w:pPr>
      <w:r w:rsidRPr="00BA0991">
        <w:rPr>
          <w:rFonts w:eastAsia="Times New Roman"/>
          <w:sz w:val="24"/>
          <w:szCs w:val="24"/>
        </w:rPr>
        <w:t> </w:t>
      </w:r>
    </w:p>
    <w:p w14:paraId="7CBDE3B3" w14:textId="77777777" w:rsidR="006A1BE0"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rPr>
        <w:t xml:space="preserve">Ahora bien, para establecer las condiciones de aplicación de los principios y objetivos señalados en el párrafo anterior, corresponde al Comité de Participación Social allegarse de los elementos de verificación necesarios que informen acerca de su cumplimiento en la práctica de los aspirantes. A tal efecto, </w:t>
      </w:r>
      <w:r w:rsidRPr="00196A65">
        <w:rPr>
          <w:rFonts w:eastAsia="Times New Roman"/>
          <w:sz w:val="24"/>
          <w:szCs w:val="24"/>
        </w:rPr>
        <w:t>en la tabla 2</w:t>
      </w:r>
      <w:r w:rsidRPr="00BA0991">
        <w:rPr>
          <w:rFonts w:eastAsia="Times New Roman"/>
          <w:sz w:val="24"/>
          <w:szCs w:val="24"/>
        </w:rPr>
        <w:t xml:space="preserve"> se analizan las funciones que deberá desarrollar el titular de la Procuraduría de Desarrollo Urbano, mediante tres tipos de medios de verificación que pueden ser utilizados indistintamente según resulten de utilidad en cada rubro:  </w:t>
      </w:r>
    </w:p>
    <w:p w14:paraId="1BD53A7F" w14:textId="77777777" w:rsidR="006A1BE0" w:rsidRPr="00BA0991" w:rsidRDefault="006A1BE0" w:rsidP="006A1BE0">
      <w:pPr>
        <w:numPr>
          <w:ilvl w:val="0"/>
          <w:numId w:val="26"/>
        </w:numPr>
        <w:spacing w:line="240" w:lineRule="auto"/>
        <w:ind w:left="285" w:firstLine="0"/>
        <w:jc w:val="both"/>
        <w:textAlignment w:val="baseline"/>
        <w:rPr>
          <w:rFonts w:eastAsia="Times New Roman"/>
          <w:sz w:val="24"/>
          <w:szCs w:val="24"/>
        </w:rPr>
      </w:pPr>
      <w:r w:rsidRPr="00196A65">
        <w:rPr>
          <w:rFonts w:eastAsia="Times New Roman"/>
          <w:color w:val="000000"/>
          <w:sz w:val="24"/>
          <w:szCs w:val="24"/>
          <w:lang w:val="es-ES"/>
        </w:rPr>
        <w:t>Las declaraciones: patrimonial, de intereses y fiscal. - Las declaraciones patrimonial y de intereses en</w:t>
      </w:r>
      <w:r w:rsidRPr="00BA0991">
        <w:rPr>
          <w:rFonts w:eastAsia="Times New Roman"/>
          <w:color w:val="000000"/>
          <w:sz w:val="24"/>
          <w:szCs w:val="24"/>
          <w:lang w:val="es-ES"/>
        </w:rPr>
        <w:t xml:space="preserve"> los formatos aprobados por el Comité Coordinador del Sistema Nacional Anticorrupción, publicados en el Diario Oficial de la Federación el 23 de septiembre de 2019</w:t>
      </w:r>
      <w:r w:rsidRPr="00BA0991">
        <w:rPr>
          <w:rFonts w:eastAsia="Times New Roman"/>
          <w:color w:val="000000"/>
          <w:sz w:val="24"/>
          <w:szCs w:val="24"/>
          <w:vertAlign w:val="superscript"/>
          <w:lang w:val="es-ES"/>
        </w:rPr>
        <w:t>2</w:t>
      </w:r>
      <w:r w:rsidRPr="00BA0991">
        <w:rPr>
          <w:rFonts w:eastAsia="Times New Roman"/>
          <w:color w:val="000000"/>
          <w:sz w:val="24"/>
          <w:szCs w:val="24"/>
          <w:lang w:val="es-ES"/>
        </w:rPr>
        <w:t xml:space="preserve"> (Anexo 1) que se encuentra publicado en la página: </w:t>
      </w:r>
      <w:hyperlink r:id="rId10" w:tgtFrame="_blank" w:history="1">
        <w:r w:rsidRPr="00BA0991">
          <w:rPr>
            <w:rFonts w:eastAsia="Times New Roman"/>
            <w:color w:val="0563C1"/>
            <w:sz w:val="24"/>
            <w:szCs w:val="24"/>
            <w:u w:val="single"/>
          </w:rPr>
          <w:t>https://cps.seajal.org/designaciones-publicas/poder-judicial.</w:t>
        </w:r>
      </w:hyperlink>
      <w:r w:rsidRPr="00BA0991">
        <w:rPr>
          <w:rFonts w:eastAsia="Times New Roman"/>
          <w:color w:val="000000"/>
          <w:sz w:val="24"/>
          <w:szCs w:val="24"/>
          <w:lang w:val="es-ES"/>
        </w:rPr>
        <w:t xml:space="preserve"> En tanto que, para efectos de la fiscal, se deberá remitir el acuse de presentación de la declaración </w:t>
      </w:r>
      <w:r w:rsidRPr="00BA0991">
        <w:rPr>
          <w:rFonts w:eastAsia="Times New Roman"/>
          <w:color w:val="000000"/>
          <w:sz w:val="24"/>
          <w:szCs w:val="24"/>
          <w:lang w:val="es-ES"/>
        </w:rPr>
        <w:lastRenderedPageBreak/>
        <w:t>anual o el documento emitido por la autoridad correspondiente en el que refiera que se encuentra al corriente de sus obligaciones fiscales. </w:t>
      </w:r>
      <w:r w:rsidRPr="00BA0991">
        <w:rPr>
          <w:rFonts w:eastAsia="Times New Roman"/>
          <w:color w:val="000000"/>
          <w:sz w:val="24"/>
          <w:szCs w:val="24"/>
        </w:rPr>
        <w:t> </w:t>
      </w:r>
    </w:p>
    <w:p w14:paraId="5A857D89" w14:textId="77777777" w:rsidR="00035E1A" w:rsidRPr="00BA0991" w:rsidRDefault="00035E1A" w:rsidP="00035E1A">
      <w:pPr>
        <w:spacing w:line="240" w:lineRule="auto"/>
        <w:ind w:left="285" w:right="180"/>
        <w:jc w:val="both"/>
        <w:textAlignment w:val="baseline"/>
        <w:rPr>
          <w:rFonts w:eastAsia="Times New Roman"/>
          <w:color w:val="000000"/>
          <w:sz w:val="24"/>
          <w:szCs w:val="24"/>
          <w:lang w:val="es-ES"/>
        </w:rPr>
      </w:pPr>
    </w:p>
    <w:p w14:paraId="5E31E656" w14:textId="5CDDA8AB" w:rsidR="006A1BE0" w:rsidRPr="00BA0991" w:rsidRDefault="006A1BE0" w:rsidP="00035E1A">
      <w:pPr>
        <w:spacing w:line="240" w:lineRule="auto"/>
        <w:ind w:left="285" w:right="180"/>
        <w:jc w:val="both"/>
        <w:textAlignment w:val="baseline"/>
        <w:rPr>
          <w:rFonts w:eastAsia="Times New Roman"/>
          <w:color w:val="000000"/>
          <w:sz w:val="24"/>
          <w:szCs w:val="24"/>
        </w:rPr>
      </w:pPr>
      <w:r w:rsidRPr="00BA0991">
        <w:rPr>
          <w:rFonts w:eastAsia="Times New Roman"/>
          <w:color w:val="000000"/>
          <w:sz w:val="24"/>
          <w:szCs w:val="24"/>
          <w:lang w:val="es-ES"/>
        </w:rPr>
        <w:t>Las declaraciones deben contener la firma autógrafa de quien las suscribe. También se debe incluir rúbrica en cada página. Estos formatos serán tratados de conformidad con en el aviso de privacidad y la Ley de Protección de Datos Personales en Posesión de Sujetos Obligados del Estado de Jalisco y sus Municipios.</w:t>
      </w:r>
      <w:r w:rsidRPr="00BA0991">
        <w:rPr>
          <w:rFonts w:eastAsia="Times New Roman"/>
          <w:color w:val="000000"/>
          <w:sz w:val="24"/>
          <w:szCs w:val="24"/>
        </w:rPr>
        <w:t> </w:t>
      </w:r>
    </w:p>
    <w:p w14:paraId="3E9CA181" w14:textId="77777777" w:rsidR="00035E1A" w:rsidRPr="00BA0991" w:rsidRDefault="00035E1A" w:rsidP="00035E1A">
      <w:pPr>
        <w:spacing w:line="240" w:lineRule="auto"/>
        <w:ind w:left="285" w:right="180"/>
        <w:jc w:val="both"/>
        <w:textAlignment w:val="baseline"/>
        <w:rPr>
          <w:rFonts w:eastAsia="Times New Roman"/>
          <w:sz w:val="24"/>
          <w:szCs w:val="24"/>
        </w:rPr>
      </w:pPr>
    </w:p>
    <w:p w14:paraId="3B5E6708" w14:textId="77777777" w:rsidR="006A1BE0" w:rsidRPr="00196A65" w:rsidRDefault="006A1BE0" w:rsidP="006A1BE0">
      <w:pPr>
        <w:numPr>
          <w:ilvl w:val="0"/>
          <w:numId w:val="27"/>
        </w:numPr>
        <w:spacing w:line="240" w:lineRule="auto"/>
        <w:ind w:left="285" w:firstLine="0"/>
        <w:jc w:val="both"/>
        <w:textAlignment w:val="baseline"/>
        <w:rPr>
          <w:rFonts w:eastAsia="Times New Roman"/>
          <w:sz w:val="24"/>
          <w:szCs w:val="24"/>
        </w:rPr>
      </w:pPr>
      <w:r w:rsidRPr="00196A65">
        <w:rPr>
          <w:rFonts w:eastAsia="Times New Roman"/>
          <w:color w:val="000000"/>
          <w:sz w:val="24"/>
          <w:szCs w:val="24"/>
          <w:lang w:val="es-ES"/>
        </w:rPr>
        <w:t>Currículum con la evidencia documental. - Que acredite la trayectoria pública, la experiencia profesional y los requisitos de elegibilidad para el cargo.</w:t>
      </w:r>
      <w:r w:rsidRPr="00196A65">
        <w:rPr>
          <w:rFonts w:eastAsia="Times New Roman"/>
          <w:color w:val="000000"/>
          <w:sz w:val="24"/>
          <w:szCs w:val="24"/>
        </w:rPr>
        <w:t> </w:t>
      </w:r>
    </w:p>
    <w:p w14:paraId="7DCD10CF" w14:textId="77777777" w:rsidR="00196A65" w:rsidRPr="00196A65" w:rsidRDefault="00196A65" w:rsidP="00196A65">
      <w:pPr>
        <w:spacing w:line="240" w:lineRule="auto"/>
        <w:ind w:left="285"/>
        <w:jc w:val="both"/>
        <w:textAlignment w:val="baseline"/>
        <w:rPr>
          <w:rFonts w:eastAsia="Times New Roman"/>
          <w:sz w:val="24"/>
          <w:szCs w:val="24"/>
        </w:rPr>
      </w:pPr>
    </w:p>
    <w:p w14:paraId="2FA36610" w14:textId="77777777" w:rsidR="006A1BE0" w:rsidRPr="00BA0991" w:rsidRDefault="006A1BE0" w:rsidP="006A1BE0">
      <w:pPr>
        <w:numPr>
          <w:ilvl w:val="0"/>
          <w:numId w:val="28"/>
        </w:numPr>
        <w:spacing w:line="240" w:lineRule="auto"/>
        <w:ind w:left="285" w:firstLine="0"/>
        <w:jc w:val="both"/>
        <w:textAlignment w:val="baseline"/>
        <w:rPr>
          <w:rFonts w:eastAsia="Times New Roman"/>
          <w:sz w:val="24"/>
          <w:szCs w:val="24"/>
        </w:rPr>
      </w:pPr>
      <w:r w:rsidRPr="00196A65">
        <w:rPr>
          <w:rFonts w:eastAsia="Times New Roman"/>
          <w:color w:val="000000"/>
          <w:sz w:val="24"/>
          <w:szCs w:val="24"/>
        </w:rPr>
        <w:t>Plan de Trabajo. –</w:t>
      </w:r>
      <w:r w:rsidRPr="00BA0991">
        <w:rPr>
          <w:rFonts w:eastAsia="Times New Roman"/>
          <w:color w:val="000000"/>
          <w:sz w:val="24"/>
          <w:szCs w:val="24"/>
        </w:rPr>
        <w:t xml:space="preserve"> </w:t>
      </w:r>
      <w:r w:rsidRPr="00BA0991">
        <w:rPr>
          <w:rFonts w:eastAsia="Times New Roman"/>
          <w:color w:val="000000"/>
          <w:sz w:val="24"/>
          <w:szCs w:val="24"/>
          <w:lang w:val="es-ES"/>
        </w:rPr>
        <w:t xml:space="preserve">Es acorde y pertinente al cargo al que se está postulando. </w:t>
      </w:r>
      <w:r w:rsidRPr="00BA0991">
        <w:rPr>
          <w:rFonts w:eastAsia="Times New Roman"/>
          <w:color w:val="000000"/>
          <w:sz w:val="24"/>
          <w:szCs w:val="24"/>
        </w:rPr>
        <w:t> </w:t>
      </w:r>
    </w:p>
    <w:p w14:paraId="2A8F4A95" w14:textId="77777777" w:rsidR="006A1BE0"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lang w:val="es-ES"/>
        </w:rPr>
        <w:t>Es importante mencionar que, el CPS no verificará la autenticidad de los documentos que acreditan la elegibilidad del cargo. El CPS únicamente verificará el contenido de los tres instrumentos mencionados.</w:t>
      </w:r>
      <w:r w:rsidRPr="00BA0991">
        <w:rPr>
          <w:rFonts w:eastAsia="Times New Roman"/>
          <w:sz w:val="24"/>
          <w:szCs w:val="24"/>
        </w:rPr>
        <w:t> </w:t>
      </w:r>
    </w:p>
    <w:p w14:paraId="58D864DD" w14:textId="77777777" w:rsidR="00BA0991" w:rsidRDefault="00BA0991" w:rsidP="00BA0991">
      <w:pPr>
        <w:spacing w:line="240" w:lineRule="auto"/>
        <w:ind w:right="-390"/>
        <w:jc w:val="both"/>
        <w:textAlignment w:val="baseline"/>
        <w:rPr>
          <w:rFonts w:eastAsia="Times New Roman"/>
          <w:sz w:val="24"/>
          <w:szCs w:val="24"/>
        </w:rPr>
      </w:pPr>
    </w:p>
    <w:p w14:paraId="562CF6A4" w14:textId="71B21B90" w:rsidR="006A1BE0"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rPr>
        <w:t>Este proceso de elección es esencialmente un ejercicio de escrutinio público, por tal razón, el CPS hará pública, en su página de internet (</w:t>
      </w:r>
      <w:hyperlink r:id="rId11" w:tgtFrame="_blank" w:history="1">
        <w:r w:rsidRPr="00BA0991">
          <w:rPr>
            <w:rFonts w:eastAsia="Times New Roman"/>
            <w:color w:val="0563C1"/>
            <w:sz w:val="24"/>
            <w:szCs w:val="24"/>
            <w:u w:val="single"/>
          </w:rPr>
          <w:t>https://cps.seajal.org/)</w:t>
        </w:r>
      </w:hyperlink>
      <w:r w:rsidRPr="00BA0991">
        <w:rPr>
          <w:rFonts w:eastAsia="Times New Roman"/>
          <w:sz w:val="24"/>
          <w:szCs w:val="24"/>
        </w:rPr>
        <w:t>, toda la información señalada en estos criterios de acuerdo con la legislación en materia de transparencia, ello en atención al principio constitucional de máxima publicidad, el derecho de acceso a la información pública y el de protección de datos personales.  </w:t>
      </w:r>
    </w:p>
    <w:p w14:paraId="106AC91B" w14:textId="77777777" w:rsidR="00BA0991" w:rsidRDefault="00BA0991" w:rsidP="00BA0991">
      <w:pPr>
        <w:spacing w:line="240" w:lineRule="auto"/>
        <w:ind w:right="-390"/>
        <w:jc w:val="both"/>
        <w:textAlignment w:val="baseline"/>
        <w:rPr>
          <w:rFonts w:eastAsia="Times New Roman"/>
          <w:sz w:val="24"/>
          <w:szCs w:val="24"/>
        </w:rPr>
      </w:pPr>
    </w:p>
    <w:p w14:paraId="3D22F0EC" w14:textId="2293853A" w:rsidR="00BA0991" w:rsidRPr="00BA0991" w:rsidRDefault="006A1BE0" w:rsidP="00BA0991">
      <w:pPr>
        <w:spacing w:line="240" w:lineRule="auto"/>
        <w:ind w:right="-390"/>
        <w:jc w:val="both"/>
        <w:textAlignment w:val="baseline"/>
        <w:rPr>
          <w:rFonts w:eastAsia="Times New Roman"/>
          <w:sz w:val="24"/>
          <w:szCs w:val="24"/>
        </w:rPr>
      </w:pPr>
      <w:r w:rsidRPr="00BA0991">
        <w:rPr>
          <w:rFonts w:eastAsia="Times New Roman"/>
          <w:sz w:val="24"/>
          <w:szCs w:val="24"/>
        </w:rPr>
        <w:t>Los valores y el parámetro para analizar cada uno de los tres instrumentos de evaluación (declaraciones: patrimoniales, de intereses y fiscal, currículum y el plan de trabajo), es como sigue:  </w:t>
      </w:r>
    </w:p>
    <w:p w14:paraId="21542A4D" w14:textId="77777777" w:rsidR="00BA0991" w:rsidRDefault="00BA0991" w:rsidP="006A1BE0">
      <w:pPr>
        <w:spacing w:line="240" w:lineRule="auto"/>
        <w:ind w:left="-435" w:right="-390"/>
        <w:jc w:val="both"/>
        <w:textAlignment w:val="baseline"/>
        <w:rPr>
          <w:rFonts w:ascii="Calibri" w:eastAsia="Times New Roman" w:hAnsi="Calibri" w:cs="Calibri"/>
        </w:rPr>
      </w:pPr>
    </w:p>
    <w:p w14:paraId="6D105F8C" w14:textId="5E1EE166" w:rsidR="006A1BE0" w:rsidRPr="008E2D9F" w:rsidRDefault="008E2D9F" w:rsidP="006A1BE0">
      <w:pPr>
        <w:spacing w:line="240" w:lineRule="auto"/>
        <w:ind w:left="2790" w:right="2640"/>
        <w:textAlignment w:val="baseline"/>
        <w:rPr>
          <w:rFonts w:eastAsia="Times New Roman"/>
          <w:sz w:val="24"/>
          <w:szCs w:val="24"/>
        </w:rPr>
      </w:pPr>
      <w:r>
        <w:rPr>
          <w:rFonts w:eastAsia="Times New Roman"/>
          <w:b/>
          <w:bCs/>
          <w:sz w:val="24"/>
          <w:szCs w:val="24"/>
        </w:rPr>
        <w:t>                     </w:t>
      </w:r>
      <w:r w:rsidR="006A1BE0" w:rsidRPr="008E2D9F">
        <w:rPr>
          <w:rFonts w:eastAsia="Times New Roman"/>
          <w:b/>
          <w:bCs/>
          <w:sz w:val="24"/>
          <w:szCs w:val="24"/>
        </w:rPr>
        <w:t>Tabla 2</w:t>
      </w:r>
      <w:r w:rsidR="006A1BE0" w:rsidRPr="008E2D9F">
        <w:rPr>
          <w:rFonts w:eastAsia="Times New Roman"/>
          <w:sz w:val="24"/>
          <w:szCs w:val="24"/>
        </w:rPr>
        <w:t> </w:t>
      </w:r>
    </w:p>
    <w:tbl>
      <w:tblPr>
        <w:tblW w:w="0" w:type="dxa"/>
        <w:tblInd w:w="1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0"/>
        <w:gridCol w:w="4260"/>
        <w:gridCol w:w="1680"/>
      </w:tblGrid>
      <w:tr w:rsidR="006A1BE0" w:rsidRPr="006A1BE0" w14:paraId="785F46F6" w14:textId="77777777" w:rsidTr="006A1BE0">
        <w:trPr>
          <w:trHeight w:val="255"/>
        </w:trPr>
        <w:tc>
          <w:tcPr>
            <w:tcW w:w="5640" w:type="dxa"/>
            <w:gridSpan w:val="2"/>
            <w:tcBorders>
              <w:top w:val="single" w:sz="6" w:space="0" w:color="auto"/>
              <w:left w:val="single" w:sz="6" w:space="0" w:color="auto"/>
              <w:bottom w:val="single" w:sz="6" w:space="0" w:color="auto"/>
              <w:right w:val="single" w:sz="6" w:space="0" w:color="auto"/>
            </w:tcBorders>
            <w:shd w:val="clear" w:color="auto" w:fill="006699"/>
            <w:hideMark/>
          </w:tcPr>
          <w:p w14:paraId="282E66E9"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sz w:val="20"/>
                <w:szCs w:val="20"/>
                <w:lang w:val="es-ES"/>
              </w:rPr>
              <w:t>Parámetro de revisión</w:t>
            </w:r>
            <w:r w:rsidRPr="008E2D9F">
              <w:rPr>
                <w:rFonts w:eastAsia="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006699"/>
            <w:hideMark/>
          </w:tcPr>
          <w:p w14:paraId="172EC599"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sz w:val="20"/>
                <w:szCs w:val="20"/>
                <w:lang w:val="es-ES"/>
              </w:rPr>
              <w:t>Valores</w:t>
            </w:r>
            <w:r w:rsidRPr="008E2D9F">
              <w:rPr>
                <w:rFonts w:eastAsia="Times New Roman"/>
                <w:sz w:val="20"/>
                <w:szCs w:val="20"/>
              </w:rPr>
              <w:t> </w:t>
            </w:r>
          </w:p>
        </w:tc>
      </w:tr>
      <w:tr w:rsidR="006A1BE0" w:rsidRPr="006A1BE0" w14:paraId="0C2437BC" w14:textId="77777777" w:rsidTr="006A1BE0">
        <w:trPr>
          <w:trHeight w:val="45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7A323709"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b/>
                <w:bCs/>
                <w:sz w:val="20"/>
                <w:szCs w:val="20"/>
                <w:lang w:val="es-ES"/>
              </w:rPr>
              <w:t>Nulo</w:t>
            </w:r>
            <w:r w:rsidRPr="008E2D9F">
              <w:rPr>
                <w:rFonts w:eastAsia="Times New Roman"/>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73765538" w14:textId="77777777" w:rsidR="006A1BE0" w:rsidRPr="008E2D9F" w:rsidRDefault="006A1BE0" w:rsidP="006A1BE0">
            <w:pPr>
              <w:spacing w:line="240" w:lineRule="auto"/>
              <w:ind w:left="105" w:right="90"/>
              <w:jc w:val="both"/>
              <w:textAlignment w:val="baseline"/>
              <w:rPr>
                <w:rFonts w:eastAsia="Times New Roman"/>
                <w:sz w:val="24"/>
                <w:szCs w:val="24"/>
              </w:rPr>
            </w:pPr>
            <w:r w:rsidRPr="008E2D9F">
              <w:rPr>
                <w:rFonts w:eastAsia="Times New Roman"/>
                <w:b/>
                <w:bCs/>
                <w:sz w:val="20"/>
                <w:szCs w:val="20"/>
                <w:lang w:val="es-ES"/>
              </w:rPr>
              <w:t>No existen información</w:t>
            </w:r>
            <w:r w:rsidRPr="008E2D9F">
              <w:rPr>
                <w:rFonts w:eastAsia="Times New Roman"/>
                <w:sz w:val="20"/>
                <w:szCs w:val="20"/>
                <w:lang w:val="es-ES"/>
              </w:rPr>
              <w:t xml:space="preserve"> que haga referencia al elemento de verificación a considerar.</w:t>
            </w:r>
            <w:r w:rsidRPr="008E2D9F">
              <w:rPr>
                <w:rFonts w:eastAsia="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1DB0366A"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sz w:val="20"/>
                <w:szCs w:val="20"/>
                <w:lang w:val="es-ES"/>
              </w:rPr>
              <w:t>0</w:t>
            </w:r>
            <w:r w:rsidRPr="008E2D9F">
              <w:rPr>
                <w:rFonts w:eastAsia="Times New Roman"/>
                <w:sz w:val="20"/>
                <w:szCs w:val="20"/>
              </w:rPr>
              <w:t> </w:t>
            </w:r>
          </w:p>
        </w:tc>
      </w:tr>
      <w:tr w:rsidR="006A1BE0" w:rsidRPr="006A1BE0" w14:paraId="03B733E3" w14:textId="77777777" w:rsidTr="006A1BE0">
        <w:trPr>
          <w:trHeight w:val="45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47AD5C0"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b/>
                <w:bCs/>
                <w:sz w:val="20"/>
                <w:szCs w:val="20"/>
                <w:lang w:val="es-ES"/>
              </w:rPr>
              <w:t>Suficiente</w:t>
            </w:r>
            <w:r w:rsidRPr="008E2D9F">
              <w:rPr>
                <w:rFonts w:eastAsia="Times New Roman"/>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7671844" w14:textId="77777777" w:rsidR="006A1BE0" w:rsidRPr="008E2D9F" w:rsidRDefault="006A1BE0" w:rsidP="006A1BE0">
            <w:pPr>
              <w:spacing w:line="240" w:lineRule="auto"/>
              <w:ind w:left="105" w:right="90"/>
              <w:jc w:val="both"/>
              <w:textAlignment w:val="baseline"/>
              <w:rPr>
                <w:rFonts w:eastAsia="Times New Roman"/>
                <w:sz w:val="24"/>
                <w:szCs w:val="24"/>
              </w:rPr>
            </w:pPr>
            <w:r w:rsidRPr="008E2D9F">
              <w:rPr>
                <w:rFonts w:eastAsia="Times New Roman"/>
                <w:sz w:val="20"/>
                <w:szCs w:val="20"/>
                <w:lang w:val="es-ES"/>
              </w:rPr>
              <w:t>Se hace referencia</w:t>
            </w:r>
            <w:r w:rsidRPr="008E2D9F">
              <w:rPr>
                <w:rFonts w:eastAsia="Times New Roman"/>
                <w:b/>
                <w:bCs/>
                <w:sz w:val="20"/>
                <w:szCs w:val="20"/>
                <w:lang w:val="es-ES"/>
              </w:rPr>
              <w:t xml:space="preserve"> de manera adecuada </w:t>
            </w:r>
            <w:r w:rsidRPr="008E2D9F">
              <w:rPr>
                <w:rFonts w:eastAsia="Times New Roman"/>
                <w:sz w:val="20"/>
                <w:szCs w:val="20"/>
                <w:lang w:val="es-ES"/>
              </w:rPr>
              <w:t>al elemento de verificación a considerar.</w:t>
            </w:r>
            <w:r w:rsidRPr="008E2D9F">
              <w:rPr>
                <w:rFonts w:eastAsia="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291AC9A9"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sz w:val="20"/>
                <w:szCs w:val="20"/>
                <w:lang w:val="es-ES"/>
              </w:rPr>
              <w:t>3</w:t>
            </w:r>
            <w:r w:rsidRPr="008E2D9F">
              <w:rPr>
                <w:rFonts w:eastAsia="Times New Roman"/>
                <w:sz w:val="20"/>
                <w:szCs w:val="20"/>
              </w:rPr>
              <w:t> </w:t>
            </w:r>
          </w:p>
        </w:tc>
      </w:tr>
      <w:tr w:rsidR="006A1BE0" w:rsidRPr="006A1BE0" w14:paraId="756CF7CC" w14:textId="77777777" w:rsidTr="006A1BE0">
        <w:trPr>
          <w:trHeight w:val="450"/>
        </w:trPr>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264E36A0"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b/>
                <w:bCs/>
                <w:sz w:val="20"/>
                <w:szCs w:val="20"/>
                <w:lang w:val="es-ES"/>
              </w:rPr>
              <w:t>Bueno</w:t>
            </w:r>
            <w:r w:rsidRPr="008E2D9F">
              <w:rPr>
                <w:rFonts w:eastAsia="Times New Roman"/>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21926394" w14:textId="77777777" w:rsidR="006A1BE0" w:rsidRPr="008E2D9F" w:rsidRDefault="006A1BE0" w:rsidP="006A1BE0">
            <w:pPr>
              <w:spacing w:line="240" w:lineRule="auto"/>
              <w:ind w:left="105" w:right="90"/>
              <w:jc w:val="both"/>
              <w:textAlignment w:val="baseline"/>
              <w:rPr>
                <w:rFonts w:eastAsia="Times New Roman"/>
                <w:sz w:val="24"/>
                <w:szCs w:val="24"/>
              </w:rPr>
            </w:pPr>
            <w:r w:rsidRPr="008E2D9F">
              <w:rPr>
                <w:rFonts w:eastAsia="Times New Roman"/>
                <w:sz w:val="20"/>
                <w:szCs w:val="20"/>
                <w:lang w:val="es-ES"/>
              </w:rPr>
              <w:t xml:space="preserve">Se hace referencia de </w:t>
            </w:r>
            <w:r w:rsidRPr="008E2D9F">
              <w:rPr>
                <w:rFonts w:eastAsia="Times New Roman"/>
                <w:b/>
                <w:bCs/>
                <w:sz w:val="20"/>
                <w:szCs w:val="20"/>
                <w:lang w:val="es-ES"/>
              </w:rPr>
              <w:t xml:space="preserve">manera destacada </w:t>
            </w:r>
            <w:r w:rsidRPr="008E2D9F">
              <w:rPr>
                <w:rFonts w:eastAsia="Times New Roman"/>
                <w:sz w:val="20"/>
                <w:szCs w:val="20"/>
                <w:lang w:val="es-ES"/>
              </w:rPr>
              <w:t>al elemento de verificación a considerar.</w:t>
            </w:r>
            <w:r w:rsidRPr="008E2D9F">
              <w:rPr>
                <w:rFonts w:eastAsia="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0802FB3D"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sz w:val="20"/>
                <w:szCs w:val="20"/>
                <w:lang w:val="es-ES"/>
              </w:rPr>
              <w:t>6</w:t>
            </w:r>
            <w:r w:rsidRPr="008E2D9F">
              <w:rPr>
                <w:rFonts w:eastAsia="Times New Roman"/>
                <w:sz w:val="20"/>
                <w:szCs w:val="20"/>
              </w:rPr>
              <w:t> </w:t>
            </w:r>
          </w:p>
        </w:tc>
      </w:tr>
      <w:tr w:rsidR="006A1BE0" w:rsidRPr="006A1BE0" w14:paraId="297E9B95" w14:textId="77777777" w:rsidTr="006A1BE0">
        <w:trPr>
          <w:trHeight w:val="450"/>
        </w:trPr>
        <w:tc>
          <w:tcPr>
            <w:tcW w:w="13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6B467E" w14:textId="77777777" w:rsidR="006A1BE0" w:rsidRPr="008E2D9F" w:rsidRDefault="006A1BE0" w:rsidP="006A1BE0">
            <w:pPr>
              <w:spacing w:line="240" w:lineRule="auto"/>
              <w:ind w:left="105" w:right="90"/>
              <w:jc w:val="center"/>
              <w:textAlignment w:val="baseline"/>
              <w:rPr>
                <w:rFonts w:eastAsia="Times New Roman"/>
                <w:sz w:val="24"/>
                <w:szCs w:val="24"/>
              </w:rPr>
            </w:pPr>
            <w:r w:rsidRPr="008E2D9F">
              <w:rPr>
                <w:rFonts w:eastAsia="Times New Roman"/>
                <w:b/>
                <w:bCs/>
                <w:sz w:val="20"/>
                <w:szCs w:val="20"/>
                <w:lang w:val="es-ES"/>
              </w:rPr>
              <w:t>Muy bueno</w:t>
            </w:r>
            <w:r w:rsidRPr="008E2D9F">
              <w:rPr>
                <w:rFonts w:eastAsia="Times New Roman"/>
                <w:sz w:val="20"/>
                <w:szCs w:val="20"/>
              </w:rPr>
              <w:t> </w:t>
            </w:r>
          </w:p>
        </w:tc>
        <w:tc>
          <w:tcPr>
            <w:tcW w:w="4260" w:type="dxa"/>
            <w:tcBorders>
              <w:top w:val="single" w:sz="6" w:space="0" w:color="auto"/>
              <w:left w:val="single" w:sz="6" w:space="0" w:color="auto"/>
              <w:bottom w:val="single" w:sz="6" w:space="0" w:color="auto"/>
              <w:right w:val="single" w:sz="6" w:space="0" w:color="auto"/>
            </w:tcBorders>
            <w:shd w:val="clear" w:color="auto" w:fill="auto"/>
            <w:hideMark/>
          </w:tcPr>
          <w:p w14:paraId="5E7C3380" w14:textId="77777777" w:rsidR="006A1BE0" w:rsidRPr="008E2D9F" w:rsidRDefault="006A1BE0" w:rsidP="006A1BE0">
            <w:pPr>
              <w:spacing w:line="240" w:lineRule="auto"/>
              <w:ind w:left="105" w:right="90"/>
              <w:jc w:val="both"/>
              <w:textAlignment w:val="baseline"/>
              <w:rPr>
                <w:rFonts w:eastAsia="Times New Roman"/>
                <w:sz w:val="24"/>
                <w:szCs w:val="24"/>
              </w:rPr>
            </w:pPr>
            <w:r w:rsidRPr="008E2D9F">
              <w:rPr>
                <w:rFonts w:eastAsia="Times New Roman"/>
                <w:sz w:val="20"/>
                <w:szCs w:val="20"/>
                <w:lang w:val="es-ES"/>
              </w:rPr>
              <w:t xml:space="preserve">Se hace referencia </w:t>
            </w:r>
            <w:r w:rsidRPr="008E2D9F">
              <w:rPr>
                <w:rFonts w:eastAsia="Times New Roman"/>
                <w:b/>
                <w:bCs/>
                <w:sz w:val="20"/>
                <w:szCs w:val="20"/>
                <w:lang w:val="es-ES"/>
              </w:rPr>
              <w:t>de forma experta</w:t>
            </w:r>
            <w:r w:rsidRPr="008E2D9F">
              <w:rPr>
                <w:rFonts w:eastAsia="Times New Roman"/>
                <w:sz w:val="20"/>
                <w:szCs w:val="20"/>
                <w:lang w:val="es-ES"/>
              </w:rPr>
              <w:t xml:space="preserve"> al elemento de verificación a considerar.</w:t>
            </w:r>
            <w:r w:rsidRPr="008E2D9F">
              <w:rPr>
                <w:rFonts w:eastAsia="Times New Roman"/>
                <w:sz w:val="20"/>
                <w:szCs w:val="20"/>
              </w:rPr>
              <w:t> </w:t>
            </w:r>
          </w:p>
        </w:tc>
        <w:tc>
          <w:tcPr>
            <w:tcW w:w="1680" w:type="dxa"/>
            <w:tcBorders>
              <w:top w:val="single" w:sz="6" w:space="0" w:color="auto"/>
              <w:left w:val="single" w:sz="6" w:space="0" w:color="auto"/>
              <w:bottom w:val="single" w:sz="6" w:space="0" w:color="auto"/>
              <w:right w:val="single" w:sz="6" w:space="0" w:color="auto"/>
            </w:tcBorders>
            <w:shd w:val="clear" w:color="auto" w:fill="auto"/>
            <w:hideMark/>
          </w:tcPr>
          <w:p w14:paraId="5DD0ACB6" w14:textId="6745E73B" w:rsidR="006A1BE0" w:rsidRPr="008E2D9F" w:rsidRDefault="008E2D9F" w:rsidP="008E2D9F">
            <w:pPr>
              <w:ind w:right="90"/>
              <w:textAlignment w:val="baseline"/>
            </w:pPr>
            <w:r>
              <w:t xml:space="preserve">            9</w:t>
            </w:r>
          </w:p>
        </w:tc>
      </w:tr>
    </w:tbl>
    <w:p w14:paraId="501054D3" w14:textId="02A6F2E2" w:rsidR="00BA0991" w:rsidRPr="00BA0991" w:rsidRDefault="00BA0991" w:rsidP="00035E1A">
      <w:pPr>
        <w:spacing w:line="240" w:lineRule="auto"/>
        <w:ind w:right="-390"/>
        <w:jc w:val="both"/>
        <w:textAlignment w:val="baseline"/>
        <w:rPr>
          <w:rFonts w:eastAsia="Times New Roman"/>
          <w:color w:val="000000"/>
          <w:sz w:val="24"/>
          <w:szCs w:val="24"/>
          <w:bdr w:val="none" w:sz="0" w:space="0" w:color="auto" w:frame="1"/>
          <w:lang w:val="es-419"/>
        </w:rPr>
      </w:pPr>
    </w:p>
    <w:p w14:paraId="1B3D5CAD" w14:textId="0A8FF279" w:rsidR="00BA0991" w:rsidRDefault="00AD7567" w:rsidP="00BA0991">
      <w:pPr>
        <w:spacing w:line="240" w:lineRule="auto"/>
        <w:ind w:right="-39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lang w:val="es-419"/>
        </w:rPr>
        <w:t>En el p</w:t>
      </w:r>
      <w:r w:rsidR="00BA0991" w:rsidRPr="00BA0991">
        <w:rPr>
          <w:rFonts w:eastAsia="Times New Roman"/>
          <w:color w:val="000000"/>
          <w:sz w:val="24"/>
          <w:szCs w:val="24"/>
          <w:bdr w:val="none" w:sz="0" w:space="0" w:color="auto" w:frame="1"/>
          <w:lang w:val="es-419"/>
        </w:rPr>
        <w:t>rocedimiento para elaborar la evaluación curricular, nos reuniremos p</w:t>
      </w:r>
      <w:r w:rsidR="00BA0991">
        <w:rPr>
          <w:rFonts w:eastAsia="Times New Roman"/>
          <w:color w:val="000000"/>
          <w:sz w:val="24"/>
          <w:szCs w:val="24"/>
          <w:bdr w:val="none" w:sz="0" w:space="0" w:color="auto" w:frame="1"/>
          <w:lang w:val="es-419"/>
        </w:rPr>
        <w:t xml:space="preserve">ara este </w:t>
      </w:r>
      <w:r w:rsidR="00BA0991" w:rsidRPr="00BA0991">
        <w:rPr>
          <w:rFonts w:eastAsia="Times New Roman"/>
          <w:color w:val="000000"/>
          <w:sz w:val="24"/>
          <w:szCs w:val="24"/>
          <w:bdr w:val="none" w:sz="0" w:space="0" w:color="auto" w:frame="1"/>
          <w:lang w:val="es-419"/>
        </w:rPr>
        <w:t xml:space="preserve">ejercicio, el CPS invitará a especialistas del área de desarrollo urbano para conformar un Comité de Evaluación Ampliado, lo cual abona a una mayor transparencia, así como a un ejercicio de evaluación integral y profesional.  Esto se fundamenta en el artículo 14.1 de la Ley del Sistema Anticorrupción del Estado de Jalisco establece que el CPS tiene como </w:t>
      </w:r>
      <w:r w:rsidR="00BA0991" w:rsidRPr="00BA0991">
        <w:rPr>
          <w:rFonts w:eastAsia="Times New Roman"/>
          <w:color w:val="000000"/>
          <w:sz w:val="24"/>
          <w:szCs w:val="24"/>
          <w:bdr w:val="none" w:sz="0" w:space="0" w:color="auto" w:frame="1"/>
          <w:lang w:val="es-419"/>
        </w:rPr>
        <w:lastRenderedPageBreak/>
        <w:t>objetivo ser la instancia de vinculación con las organizaciones sociales y académicas relacionadas con las materias del Sistema Estatal Anticorrupción</w:t>
      </w:r>
      <w:r w:rsidR="00BA0991">
        <w:rPr>
          <w:rFonts w:eastAsia="Times New Roman"/>
          <w:color w:val="000000"/>
          <w:sz w:val="24"/>
          <w:szCs w:val="24"/>
          <w:bdr w:val="none" w:sz="0" w:space="0" w:color="auto" w:frame="1"/>
          <w:lang w:val="es-419"/>
        </w:rPr>
        <w:t>.</w:t>
      </w:r>
    </w:p>
    <w:p w14:paraId="69578DE5" w14:textId="77777777" w:rsidR="00BA0991" w:rsidRPr="006A1BE0" w:rsidRDefault="00BA0991" w:rsidP="00BA0991">
      <w:pPr>
        <w:spacing w:line="240" w:lineRule="auto"/>
        <w:ind w:left="-435" w:right="-390"/>
        <w:jc w:val="both"/>
        <w:textAlignment w:val="baseline"/>
        <w:rPr>
          <w:rFonts w:ascii="Segoe UI" w:eastAsia="Times New Roman" w:hAnsi="Segoe UI" w:cs="Segoe UI"/>
          <w:sz w:val="18"/>
          <w:szCs w:val="18"/>
        </w:rPr>
      </w:pPr>
    </w:p>
    <w:p w14:paraId="416CFFDF" w14:textId="77777777" w:rsidR="006A1BE0" w:rsidRPr="00BA0991" w:rsidRDefault="006A1BE0" w:rsidP="00BA0991">
      <w:pPr>
        <w:spacing w:line="240" w:lineRule="auto"/>
        <w:ind w:right="-390"/>
        <w:jc w:val="both"/>
        <w:textAlignment w:val="baseline"/>
        <w:rPr>
          <w:rFonts w:eastAsia="Times New Roman"/>
          <w:color w:val="000000"/>
          <w:sz w:val="24"/>
          <w:szCs w:val="24"/>
          <w:bdr w:val="none" w:sz="0" w:space="0" w:color="auto" w:frame="1"/>
          <w:lang w:val="es-419"/>
        </w:rPr>
      </w:pPr>
      <w:r w:rsidRPr="00BA0991">
        <w:rPr>
          <w:rFonts w:eastAsia="Times New Roman"/>
          <w:color w:val="000000"/>
          <w:sz w:val="24"/>
          <w:szCs w:val="24"/>
          <w:bdr w:val="none" w:sz="0" w:space="0" w:color="auto" w:frame="1"/>
          <w:lang w:val="es-419"/>
        </w:rPr>
        <w:t>El Comité de Evaluación Ampliado participará de manera honorífica y su opinión será meramente consultiva. El listado de las personas que integren el Comité Evaluador Ampliado se publicará en el sitio web oficial del CPS: https://cps.seajal.org/.  </w:t>
      </w:r>
    </w:p>
    <w:p w14:paraId="5E4F80F3" w14:textId="77777777" w:rsidR="003B1D7D" w:rsidRDefault="003B1D7D" w:rsidP="00BA0991">
      <w:pPr>
        <w:spacing w:line="240" w:lineRule="auto"/>
        <w:ind w:right="-390"/>
        <w:jc w:val="both"/>
        <w:textAlignment w:val="baseline"/>
        <w:rPr>
          <w:rFonts w:eastAsia="Times New Roman"/>
          <w:color w:val="000000"/>
          <w:sz w:val="24"/>
          <w:szCs w:val="24"/>
          <w:bdr w:val="none" w:sz="0" w:space="0" w:color="auto" w:frame="1"/>
          <w:lang w:val="es-419"/>
        </w:rPr>
      </w:pPr>
    </w:p>
    <w:p w14:paraId="0DA0F44B" w14:textId="787FEA61" w:rsidR="006A1BE0" w:rsidRPr="00BA0991" w:rsidRDefault="006A1BE0" w:rsidP="00BA0991">
      <w:pPr>
        <w:spacing w:line="240" w:lineRule="auto"/>
        <w:ind w:right="-390"/>
        <w:jc w:val="both"/>
        <w:textAlignment w:val="baseline"/>
        <w:rPr>
          <w:rFonts w:eastAsia="Times New Roman"/>
          <w:color w:val="000000"/>
          <w:sz w:val="24"/>
          <w:szCs w:val="24"/>
          <w:bdr w:val="none" w:sz="0" w:space="0" w:color="auto" w:frame="1"/>
          <w:lang w:val="es-419"/>
        </w:rPr>
      </w:pPr>
      <w:r w:rsidRPr="00BA0991">
        <w:rPr>
          <w:rFonts w:eastAsia="Times New Roman"/>
          <w:color w:val="000000"/>
          <w:sz w:val="24"/>
          <w:szCs w:val="24"/>
          <w:bdr w:val="none" w:sz="0" w:space="0" w:color="auto" w:frame="1"/>
          <w:lang w:val="es-419"/>
        </w:rPr>
        <w:t>El Comité de Evaluación Ampliado, junto con las y los integrantes del CPS, analizarán los expedientes de todos los perfiles de las personas aspirantes. Las y los evaluadores tendrán libre acceso a la información completa y valorarán, en una ficha curricular por cada aspirante, los medios de verificación establecidos. La ficha curricular que se utilizará es la siguiente: </w:t>
      </w:r>
    </w:p>
    <w:p w14:paraId="72C89265" w14:textId="77777777" w:rsidR="006A1BE0" w:rsidRPr="008E2D9F" w:rsidRDefault="006A1BE0" w:rsidP="006A1BE0">
      <w:pPr>
        <w:spacing w:line="240" w:lineRule="auto"/>
        <w:ind w:left="420" w:right="300"/>
        <w:jc w:val="center"/>
        <w:textAlignment w:val="baseline"/>
        <w:rPr>
          <w:rFonts w:eastAsia="Times New Roman"/>
          <w:sz w:val="24"/>
          <w:szCs w:val="24"/>
        </w:rPr>
      </w:pPr>
      <w:r w:rsidRPr="008E2D9F">
        <w:rPr>
          <w:rFonts w:eastAsia="Times New Roman"/>
          <w:b/>
          <w:bCs/>
          <w:sz w:val="24"/>
          <w:szCs w:val="24"/>
          <w:lang w:val="es-ES"/>
        </w:rPr>
        <w:t>Tabla 3</w:t>
      </w:r>
      <w:r w:rsidRPr="008E2D9F">
        <w:rPr>
          <w:rFonts w:eastAsia="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9"/>
        <w:gridCol w:w="5056"/>
        <w:gridCol w:w="1570"/>
      </w:tblGrid>
      <w:tr w:rsidR="006A1BE0" w:rsidRPr="006A1BE0" w14:paraId="2288D4CD" w14:textId="77777777" w:rsidTr="006A1BE0">
        <w:trPr>
          <w:trHeight w:val="225"/>
        </w:trPr>
        <w:tc>
          <w:tcPr>
            <w:tcW w:w="7785" w:type="dxa"/>
            <w:gridSpan w:val="2"/>
            <w:tcBorders>
              <w:top w:val="single" w:sz="6" w:space="0" w:color="5B9BD4"/>
              <w:left w:val="single" w:sz="6" w:space="0" w:color="5B9BD4"/>
              <w:bottom w:val="single" w:sz="6" w:space="0" w:color="94B3D6"/>
              <w:right w:val="single" w:sz="6" w:space="0" w:color="94B3D6"/>
            </w:tcBorders>
            <w:shd w:val="clear" w:color="auto" w:fill="006699"/>
            <w:hideMark/>
          </w:tcPr>
          <w:p w14:paraId="13A532E4" w14:textId="77777777" w:rsidR="006A1BE0" w:rsidRPr="008E2D9F" w:rsidRDefault="006A1BE0" w:rsidP="006A1BE0">
            <w:pPr>
              <w:spacing w:line="240" w:lineRule="auto"/>
              <w:ind w:left="90"/>
              <w:textAlignment w:val="baseline"/>
              <w:rPr>
                <w:rFonts w:eastAsia="Times New Roman"/>
                <w:sz w:val="24"/>
                <w:szCs w:val="24"/>
              </w:rPr>
            </w:pPr>
            <w:r w:rsidRPr="008E2D9F">
              <w:rPr>
                <w:rFonts w:eastAsia="Times New Roman"/>
                <w:sz w:val="20"/>
                <w:szCs w:val="20"/>
                <w:lang w:val="es-ES"/>
              </w:rPr>
              <w:t>FICHA DE EVALUACIÓN CURRICULAR DE LA O EL ASPIRANTE: ---</w:t>
            </w:r>
            <w:r w:rsidRPr="008E2D9F">
              <w:rPr>
                <w:rFonts w:eastAsia="Times New Roman"/>
                <w:sz w:val="20"/>
                <w:szCs w:val="20"/>
              </w:rPr>
              <w:t> </w:t>
            </w:r>
          </w:p>
        </w:tc>
        <w:tc>
          <w:tcPr>
            <w:tcW w:w="1605" w:type="dxa"/>
            <w:tcBorders>
              <w:top w:val="single" w:sz="6" w:space="0" w:color="5B9BD4"/>
              <w:left w:val="single" w:sz="6" w:space="0" w:color="94B3D6"/>
              <w:bottom w:val="single" w:sz="6" w:space="0" w:color="94B3D6"/>
              <w:right w:val="single" w:sz="6" w:space="0" w:color="5B9BD4"/>
            </w:tcBorders>
            <w:shd w:val="clear" w:color="auto" w:fill="006699"/>
            <w:hideMark/>
          </w:tcPr>
          <w:p w14:paraId="439E1498" w14:textId="77777777" w:rsidR="006A1BE0" w:rsidRPr="006A1BE0" w:rsidRDefault="006A1BE0" w:rsidP="006A1BE0">
            <w:pPr>
              <w:spacing w:line="240" w:lineRule="auto"/>
              <w:ind w:left="150" w:right="120"/>
              <w:jc w:val="center"/>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lang w:val="es-ES"/>
              </w:rPr>
              <w:t>Folio: ---</w:t>
            </w:r>
            <w:r w:rsidRPr="006A1BE0">
              <w:rPr>
                <w:rFonts w:ascii="Calibri" w:eastAsia="Times New Roman" w:hAnsi="Calibri" w:cs="Calibri"/>
                <w:sz w:val="20"/>
                <w:szCs w:val="20"/>
              </w:rPr>
              <w:t> </w:t>
            </w:r>
          </w:p>
        </w:tc>
      </w:tr>
      <w:tr w:rsidR="006A1BE0" w:rsidRPr="006A1BE0" w14:paraId="297A70E5" w14:textId="77777777" w:rsidTr="006A1BE0">
        <w:trPr>
          <w:trHeight w:val="60"/>
        </w:trPr>
        <w:tc>
          <w:tcPr>
            <w:tcW w:w="7785" w:type="dxa"/>
            <w:gridSpan w:val="2"/>
            <w:tcBorders>
              <w:top w:val="single" w:sz="6" w:space="0" w:color="94B3D6"/>
              <w:left w:val="single" w:sz="6" w:space="0" w:color="5B9BD4"/>
              <w:bottom w:val="single" w:sz="6" w:space="0" w:color="94B3D6"/>
              <w:right w:val="single" w:sz="6" w:space="0" w:color="94B3D6"/>
            </w:tcBorders>
            <w:shd w:val="clear" w:color="auto" w:fill="006699"/>
            <w:hideMark/>
          </w:tcPr>
          <w:p w14:paraId="76587E2F" w14:textId="77777777" w:rsidR="006A1BE0" w:rsidRPr="008E2D9F" w:rsidRDefault="006A1BE0" w:rsidP="006A1BE0">
            <w:pPr>
              <w:spacing w:line="240" w:lineRule="auto"/>
              <w:ind w:left="60"/>
              <w:textAlignment w:val="baseline"/>
              <w:rPr>
                <w:rFonts w:eastAsia="Times New Roman"/>
                <w:sz w:val="24"/>
                <w:szCs w:val="24"/>
              </w:rPr>
            </w:pPr>
            <w:r w:rsidRPr="008E2D9F">
              <w:rPr>
                <w:rFonts w:eastAsia="Times New Roman"/>
                <w:sz w:val="20"/>
                <w:szCs w:val="20"/>
                <w:lang w:val="es-ES"/>
              </w:rPr>
              <w:t>Elemento de verificación curricular y descripción de asignación de valores.</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006699"/>
            <w:hideMark/>
          </w:tcPr>
          <w:p w14:paraId="3BEDB661" w14:textId="77777777" w:rsidR="006A1BE0" w:rsidRPr="006A1BE0" w:rsidRDefault="006A1BE0" w:rsidP="006A1BE0">
            <w:pPr>
              <w:spacing w:line="240" w:lineRule="auto"/>
              <w:ind w:left="195" w:right="120"/>
              <w:jc w:val="center"/>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lang w:val="es-ES"/>
              </w:rPr>
              <w:t>Valores (0-9)</w:t>
            </w:r>
            <w:r w:rsidRPr="006A1BE0">
              <w:rPr>
                <w:rFonts w:ascii="Calibri" w:eastAsia="Times New Roman" w:hAnsi="Calibri" w:cs="Calibri"/>
                <w:sz w:val="20"/>
                <w:szCs w:val="20"/>
              </w:rPr>
              <w:t> </w:t>
            </w:r>
          </w:p>
        </w:tc>
      </w:tr>
      <w:tr w:rsidR="006A1BE0" w:rsidRPr="006A1BE0" w14:paraId="678BC1D5" w14:textId="77777777" w:rsidTr="006A1BE0">
        <w:trPr>
          <w:trHeight w:val="60"/>
        </w:trPr>
        <w:tc>
          <w:tcPr>
            <w:tcW w:w="2535" w:type="dxa"/>
            <w:vMerge w:val="restart"/>
            <w:tcBorders>
              <w:top w:val="single" w:sz="6" w:space="0" w:color="94B3D6"/>
              <w:left w:val="single" w:sz="6" w:space="0" w:color="5B9BD4"/>
              <w:bottom w:val="single" w:sz="6" w:space="0" w:color="94B3D6"/>
              <w:right w:val="single" w:sz="6" w:space="0" w:color="94B3D6"/>
            </w:tcBorders>
            <w:shd w:val="clear" w:color="auto" w:fill="auto"/>
            <w:hideMark/>
          </w:tcPr>
          <w:p w14:paraId="5949C9DF" w14:textId="77777777" w:rsidR="006A1BE0" w:rsidRPr="008E2D9F" w:rsidRDefault="006A1BE0" w:rsidP="006A1BE0">
            <w:pPr>
              <w:spacing w:line="240" w:lineRule="auto"/>
              <w:textAlignment w:val="baseline"/>
              <w:rPr>
                <w:rFonts w:eastAsia="Times New Roman"/>
                <w:sz w:val="24"/>
                <w:szCs w:val="24"/>
              </w:rPr>
            </w:pPr>
            <w:r w:rsidRPr="008E2D9F">
              <w:rPr>
                <w:rFonts w:eastAsia="Times New Roman"/>
                <w:sz w:val="20"/>
                <w:szCs w:val="20"/>
              </w:rPr>
              <w:t> </w:t>
            </w:r>
          </w:p>
          <w:p w14:paraId="7ED25131" w14:textId="77777777" w:rsidR="006A1BE0" w:rsidRPr="008E2D9F" w:rsidRDefault="006A1BE0" w:rsidP="006A1BE0">
            <w:pPr>
              <w:spacing w:line="240" w:lineRule="auto"/>
              <w:textAlignment w:val="baseline"/>
              <w:rPr>
                <w:rFonts w:eastAsia="Times New Roman"/>
                <w:sz w:val="24"/>
                <w:szCs w:val="24"/>
              </w:rPr>
            </w:pPr>
            <w:r w:rsidRPr="008E2D9F">
              <w:rPr>
                <w:rFonts w:eastAsia="Times New Roman"/>
                <w:sz w:val="20"/>
                <w:szCs w:val="20"/>
              </w:rPr>
              <w:t> </w:t>
            </w:r>
          </w:p>
          <w:p w14:paraId="6581B531" w14:textId="77777777" w:rsidR="006A1BE0" w:rsidRPr="008E2D9F" w:rsidRDefault="006A1BE0" w:rsidP="006A1BE0">
            <w:pPr>
              <w:spacing w:line="240" w:lineRule="auto"/>
              <w:ind w:left="105"/>
              <w:textAlignment w:val="baseline"/>
              <w:rPr>
                <w:rFonts w:eastAsia="Times New Roman"/>
                <w:sz w:val="24"/>
                <w:szCs w:val="24"/>
              </w:rPr>
            </w:pPr>
            <w:r w:rsidRPr="008E2D9F">
              <w:rPr>
                <w:rFonts w:eastAsia="Times New Roman"/>
                <w:sz w:val="20"/>
                <w:szCs w:val="20"/>
                <w:lang w:val="es-ES"/>
              </w:rPr>
              <w:t>1. Declaraciones: (patrimonial, de intereses y fiscal). </w:t>
            </w:r>
            <w:r w:rsidRPr="008E2D9F">
              <w:rPr>
                <w:rFonts w:eastAsia="Times New Roman"/>
                <w:sz w:val="20"/>
                <w:szCs w:val="20"/>
              </w:rPr>
              <w:t> </w:t>
            </w: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3C110453" w14:textId="77777777" w:rsidR="006A1BE0" w:rsidRPr="008E2D9F" w:rsidRDefault="006A1BE0" w:rsidP="006A1BE0">
            <w:pPr>
              <w:spacing w:line="240" w:lineRule="auto"/>
              <w:ind w:left="45" w:firstLine="75"/>
              <w:jc w:val="both"/>
              <w:textAlignment w:val="baseline"/>
              <w:rPr>
                <w:rFonts w:eastAsia="Times New Roman"/>
                <w:sz w:val="24"/>
                <w:szCs w:val="24"/>
              </w:rPr>
            </w:pPr>
            <w:r w:rsidRPr="008E2D9F">
              <w:rPr>
                <w:rFonts w:eastAsia="Times New Roman"/>
                <w:sz w:val="20"/>
                <w:szCs w:val="20"/>
                <w:lang w:val="es-ES"/>
              </w:rPr>
              <w:t>0. No se presentaron las declaraciones.</w:t>
            </w:r>
            <w:r w:rsidRPr="008E2D9F">
              <w:rPr>
                <w:rFonts w:eastAsia="Times New Roman"/>
                <w:sz w:val="20"/>
                <w:szCs w:val="20"/>
              </w:rPr>
              <w:t> </w:t>
            </w:r>
          </w:p>
        </w:tc>
        <w:tc>
          <w:tcPr>
            <w:tcW w:w="1605" w:type="dxa"/>
            <w:vMerge w:val="restart"/>
            <w:tcBorders>
              <w:top w:val="single" w:sz="6" w:space="0" w:color="94B3D6"/>
              <w:left w:val="single" w:sz="6" w:space="0" w:color="94B3D6"/>
              <w:bottom w:val="single" w:sz="6" w:space="0" w:color="94B3D6"/>
              <w:right w:val="single" w:sz="6" w:space="0" w:color="5B9BD4"/>
            </w:tcBorders>
            <w:shd w:val="clear" w:color="auto" w:fill="auto"/>
            <w:hideMark/>
          </w:tcPr>
          <w:p w14:paraId="73DFB0BA" w14:textId="77777777" w:rsidR="006A1BE0" w:rsidRPr="006A1BE0" w:rsidRDefault="006A1BE0" w:rsidP="006A1BE0">
            <w:pPr>
              <w:spacing w:line="240" w:lineRule="auto"/>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08416EEB" w14:textId="77777777" w:rsidTr="006A1BE0">
        <w:trPr>
          <w:trHeight w:val="225"/>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779808BA"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1E93CD8B" w14:textId="77777777" w:rsidR="006A1BE0" w:rsidRPr="008E2D9F" w:rsidRDefault="006A1BE0" w:rsidP="006A1BE0">
            <w:pPr>
              <w:spacing w:line="240" w:lineRule="auto"/>
              <w:ind w:left="45" w:firstLine="75"/>
              <w:jc w:val="both"/>
              <w:textAlignment w:val="baseline"/>
              <w:rPr>
                <w:rFonts w:eastAsia="Times New Roman"/>
                <w:sz w:val="24"/>
                <w:szCs w:val="24"/>
              </w:rPr>
            </w:pPr>
            <w:r w:rsidRPr="008E2D9F">
              <w:rPr>
                <w:rFonts w:eastAsia="Times New Roman"/>
                <w:sz w:val="20"/>
                <w:szCs w:val="20"/>
                <w:lang w:val="es-ES"/>
              </w:rPr>
              <w:t>3. Se presentaron las declaraciones: patrimonial y de intereses con información suficiente del declarante, así como el acuse de la fiscal.</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27411EA5"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51AE368D" w14:textId="77777777" w:rsidTr="006A1BE0">
        <w:trPr>
          <w:trHeight w:val="225"/>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5148F214"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767BD8C2" w14:textId="77777777" w:rsidR="006A1BE0" w:rsidRPr="008E2D9F" w:rsidRDefault="006A1BE0" w:rsidP="006A1BE0">
            <w:pPr>
              <w:spacing w:line="240" w:lineRule="auto"/>
              <w:ind w:left="45" w:right="120" w:firstLine="75"/>
              <w:jc w:val="both"/>
              <w:textAlignment w:val="baseline"/>
              <w:rPr>
                <w:rFonts w:eastAsia="Times New Roman"/>
                <w:sz w:val="24"/>
                <w:szCs w:val="24"/>
              </w:rPr>
            </w:pPr>
            <w:r w:rsidRPr="008E2D9F">
              <w:rPr>
                <w:rFonts w:eastAsia="Times New Roman"/>
                <w:sz w:val="20"/>
                <w:szCs w:val="20"/>
                <w:lang w:val="es-ES"/>
              </w:rPr>
              <w:t>6. Se presentaron las declaraciones patrimoniales y de intereses con información completa del declarante, así como el acuse de la fiscal.</w:t>
            </w:r>
            <w:r w:rsidRPr="008E2D9F">
              <w:rPr>
                <w:rFonts w:eastAsia="Times New Roman"/>
                <w:sz w:val="20"/>
                <w:szCs w:val="20"/>
              </w:rPr>
              <w:t> </w:t>
            </w:r>
            <w:r w:rsidRPr="008E2D9F">
              <w:rPr>
                <w:rFonts w:eastAsia="Times New Roman"/>
                <w:sz w:val="20"/>
                <w:szCs w:val="20"/>
                <w:lang w:val="es-ES"/>
              </w:rPr>
              <w:t> </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08376F1C"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2683C9E4" w14:textId="77777777" w:rsidTr="006A1BE0">
        <w:trPr>
          <w:trHeight w:val="150"/>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236F8D9A"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09980046" w14:textId="77777777" w:rsidR="006A1BE0" w:rsidRPr="008E2D9F" w:rsidRDefault="006A1BE0" w:rsidP="006A1BE0">
            <w:pPr>
              <w:spacing w:line="240" w:lineRule="auto"/>
              <w:ind w:left="45" w:right="120"/>
              <w:jc w:val="both"/>
              <w:textAlignment w:val="baseline"/>
              <w:rPr>
                <w:rFonts w:eastAsia="Times New Roman"/>
                <w:sz w:val="24"/>
                <w:szCs w:val="24"/>
              </w:rPr>
            </w:pPr>
            <w:r w:rsidRPr="008E2D9F">
              <w:rPr>
                <w:rFonts w:eastAsia="Times New Roman"/>
                <w:sz w:val="20"/>
                <w:szCs w:val="20"/>
                <w:lang w:val="es-ES"/>
              </w:rPr>
              <w:t> 9. Se presentaron las declaraciones: patrimonial y de intereses con información completa del declarante además de información completa de cónyuge y dependientes económicos, así como el acuse de la fiscal.</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274F412B"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6DF5527B" w14:textId="77777777" w:rsidTr="006A1BE0">
        <w:trPr>
          <w:trHeight w:val="60"/>
        </w:trPr>
        <w:tc>
          <w:tcPr>
            <w:tcW w:w="2535" w:type="dxa"/>
            <w:vMerge w:val="restart"/>
            <w:tcBorders>
              <w:top w:val="single" w:sz="6" w:space="0" w:color="94B3D6"/>
              <w:left w:val="single" w:sz="6" w:space="0" w:color="5B9BD4"/>
              <w:bottom w:val="single" w:sz="6" w:space="0" w:color="94B3D6"/>
              <w:right w:val="single" w:sz="6" w:space="0" w:color="94B3D6"/>
            </w:tcBorders>
            <w:shd w:val="clear" w:color="auto" w:fill="auto"/>
            <w:hideMark/>
          </w:tcPr>
          <w:p w14:paraId="28E4FD4E" w14:textId="77777777" w:rsidR="006A1BE0" w:rsidRPr="008E2D9F" w:rsidRDefault="006A1BE0" w:rsidP="006A1BE0">
            <w:pPr>
              <w:spacing w:line="240" w:lineRule="auto"/>
              <w:ind w:right="75"/>
              <w:jc w:val="both"/>
              <w:textAlignment w:val="baseline"/>
              <w:rPr>
                <w:rFonts w:eastAsia="Times New Roman"/>
                <w:sz w:val="24"/>
                <w:szCs w:val="24"/>
              </w:rPr>
            </w:pPr>
            <w:r w:rsidRPr="008E2D9F">
              <w:rPr>
                <w:rFonts w:eastAsia="Times New Roman"/>
                <w:sz w:val="20"/>
                <w:szCs w:val="20"/>
                <w:lang w:val="es-ES"/>
              </w:rPr>
              <w:t>2. Currículum con evidencia documental que acredite la experiencia profesional y trayectoria pública, así como los requisitos de elegibilidad para el cargo.</w:t>
            </w:r>
            <w:r w:rsidRPr="008E2D9F">
              <w:rPr>
                <w:rFonts w:eastAsia="Times New Roman"/>
                <w:sz w:val="20"/>
                <w:szCs w:val="20"/>
              </w:rPr>
              <w:t> </w:t>
            </w: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73D66C21" w14:textId="77777777" w:rsidR="006A1BE0" w:rsidRPr="008E2D9F" w:rsidRDefault="006A1BE0" w:rsidP="006A1BE0">
            <w:pPr>
              <w:spacing w:line="240" w:lineRule="auto"/>
              <w:ind w:left="45" w:right="120" w:firstLine="75"/>
              <w:jc w:val="both"/>
              <w:textAlignment w:val="baseline"/>
              <w:rPr>
                <w:rFonts w:eastAsia="Times New Roman"/>
                <w:sz w:val="24"/>
                <w:szCs w:val="24"/>
              </w:rPr>
            </w:pPr>
            <w:r w:rsidRPr="008E2D9F">
              <w:rPr>
                <w:rFonts w:eastAsia="Times New Roman"/>
                <w:sz w:val="20"/>
                <w:szCs w:val="20"/>
                <w:lang w:val="es-ES"/>
              </w:rPr>
              <w:t>0. No se presentó CV.</w:t>
            </w:r>
            <w:r w:rsidRPr="008E2D9F">
              <w:rPr>
                <w:rFonts w:eastAsia="Times New Roman"/>
                <w:sz w:val="20"/>
                <w:szCs w:val="20"/>
              </w:rPr>
              <w:t> </w:t>
            </w:r>
          </w:p>
        </w:tc>
        <w:tc>
          <w:tcPr>
            <w:tcW w:w="1605" w:type="dxa"/>
            <w:vMerge w:val="restart"/>
            <w:tcBorders>
              <w:top w:val="single" w:sz="6" w:space="0" w:color="94B3D6"/>
              <w:left w:val="single" w:sz="6" w:space="0" w:color="94B3D6"/>
              <w:bottom w:val="single" w:sz="6" w:space="0" w:color="94B3D6"/>
              <w:right w:val="single" w:sz="6" w:space="0" w:color="5B9BD4"/>
            </w:tcBorders>
            <w:shd w:val="clear" w:color="auto" w:fill="auto"/>
            <w:hideMark/>
          </w:tcPr>
          <w:p w14:paraId="03FF232E" w14:textId="77777777" w:rsidR="006A1BE0" w:rsidRPr="006A1BE0" w:rsidRDefault="006A1BE0" w:rsidP="006A1BE0">
            <w:pPr>
              <w:spacing w:line="240" w:lineRule="auto"/>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16AAFCC7" w14:textId="77777777" w:rsidTr="006A1BE0">
        <w:trPr>
          <w:trHeight w:val="225"/>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776A306A"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3FD05CE7" w14:textId="77777777" w:rsidR="006A1BE0" w:rsidRPr="008E2D9F" w:rsidRDefault="006A1BE0" w:rsidP="006A1BE0">
            <w:pPr>
              <w:spacing w:line="240" w:lineRule="auto"/>
              <w:ind w:left="45" w:right="120" w:firstLine="75"/>
              <w:jc w:val="both"/>
              <w:textAlignment w:val="baseline"/>
              <w:rPr>
                <w:rFonts w:eastAsia="Times New Roman"/>
                <w:sz w:val="24"/>
                <w:szCs w:val="24"/>
              </w:rPr>
            </w:pPr>
            <w:r w:rsidRPr="008E2D9F">
              <w:rPr>
                <w:rFonts w:eastAsia="Times New Roman"/>
                <w:sz w:val="20"/>
                <w:szCs w:val="20"/>
                <w:lang w:val="es-ES"/>
              </w:rPr>
              <w:t>3. Sólo cumple con los requisitos de elegibilidad.</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3788D047"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565953EE" w14:textId="77777777" w:rsidTr="006A1BE0">
        <w:trPr>
          <w:trHeight w:val="450"/>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38B00E9F"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hideMark/>
          </w:tcPr>
          <w:p w14:paraId="552DC9AB" w14:textId="77777777" w:rsidR="006A1BE0" w:rsidRPr="008E2D9F" w:rsidRDefault="006A1BE0" w:rsidP="006A1BE0">
            <w:pPr>
              <w:spacing w:line="240" w:lineRule="auto"/>
              <w:ind w:left="45" w:right="120" w:firstLine="75"/>
              <w:jc w:val="both"/>
              <w:textAlignment w:val="baseline"/>
              <w:rPr>
                <w:rFonts w:eastAsia="Times New Roman"/>
                <w:sz w:val="24"/>
                <w:szCs w:val="24"/>
              </w:rPr>
            </w:pPr>
            <w:r w:rsidRPr="008E2D9F">
              <w:rPr>
                <w:rFonts w:eastAsia="Times New Roman"/>
                <w:sz w:val="20"/>
                <w:szCs w:val="20"/>
                <w:lang w:val="es-ES"/>
              </w:rPr>
              <w:t>6. Además de ser elegible tiene experiencia profesional en la función de procuración de desarrollo urbano y/o experiencia en asuntos relacionados en la materia de ordenamiento y regulación del asentamiento humano.</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589E9224"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74CB0ECB" w14:textId="77777777" w:rsidTr="006A1BE0">
        <w:trPr>
          <w:trHeight w:val="15"/>
        </w:trPr>
        <w:tc>
          <w:tcPr>
            <w:tcW w:w="0" w:type="auto"/>
            <w:vMerge/>
            <w:tcBorders>
              <w:top w:val="single" w:sz="6" w:space="0" w:color="94B3D6"/>
              <w:left w:val="single" w:sz="6" w:space="0" w:color="5B9BD4"/>
              <w:bottom w:val="single" w:sz="6" w:space="0" w:color="94B3D6"/>
              <w:right w:val="single" w:sz="6" w:space="0" w:color="94B3D6"/>
            </w:tcBorders>
            <w:shd w:val="clear" w:color="auto" w:fill="auto"/>
            <w:vAlign w:val="center"/>
            <w:hideMark/>
          </w:tcPr>
          <w:p w14:paraId="3BF5BE08"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vAlign w:val="center"/>
            <w:hideMark/>
          </w:tcPr>
          <w:p w14:paraId="5D881A50" w14:textId="77777777" w:rsidR="006A1BE0" w:rsidRPr="008E2D9F" w:rsidRDefault="006A1BE0" w:rsidP="006A1BE0">
            <w:pPr>
              <w:spacing w:line="240" w:lineRule="auto"/>
              <w:ind w:left="45" w:right="120" w:firstLine="75"/>
              <w:jc w:val="both"/>
              <w:textAlignment w:val="baseline"/>
              <w:rPr>
                <w:rFonts w:eastAsia="Times New Roman"/>
                <w:sz w:val="24"/>
                <w:szCs w:val="24"/>
              </w:rPr>
            </w:pPr>
            <w:r w:rsidRPr="008E2D9F">
              <w:rPr>
                <w:rFonts w:eastAsia="Times New Roman"/>
                <w:sz w:val="20"/>
                <w:szCs w:val="20"/>
                <w:lang w:val="es-ES"/>
              </w:rPr>
              <w:t>9. Es elegible, tiene experiencia profesional en la función de desarrollo urbano y en su trayectoria pública cuenta con experiencia relacionada en la materia.</w:t>
            </w:r>
            <w:r w:rsidRPr="008E2D9F">
              <w:rPr>
                <w:rFonts w:eastAsia="Times New Roman"/>
                <w:sz w:val="20"/>
                <w:szCs w:val="20"/>
              </w:rPr>
              <w:t> </w:t>
            </w:r>
          </w:p>
        </w:tc>
        <w:tc>
          <w:tcPr>
            <w:tcW w:w="0" w:type="auto"/>
            <w:vMerge/>
            <w:tcBorders>
              <w:top w:val="single" w:sz="6" w:space="0" w:color="94B3D6"/>
              <w:left w:val="single" w:sz="6" w:space="0" w:color="94B3D6"/>
              <w:bottom w:val="single" w:sz="6" w:space="0" w:color="94B3D6"/>
              <w:right w:val="single" w:sz="6" w:space="0" w:color="5B9BD4"/>
            </w:tcBorders>
            <w:shd w:val="clear" w:color="auto" w:fill="auto"/>
            <w:vAlign w:val="center"/>
            <w:hideMark/>
          </w:tcPr>
          <w:p w14:paraId="49664DFF" w14:textId="77777777" w:rsidR="006A1BE0" w:rsidRPr="006A1BE0" w:rsidRDefault="006A1BE0" w:rsidP="006A1BE0">
            <w:pPr>
              <w:spacing w:line="240" w:lineRule="auto"/>
              <w:rPr>
                <w:rFonts w:ascii="Times New Roman" w:eastAsia="Times New Roman" w:hAnsi="Times New Roman" w:cs="Times New Roman"/>
                <w:sz w:val="24"/>
                <w:szCs w:val="24"/>
              </w:rPr>
            </w:pPr>
          </w:p>
        </w:tc>
      </w:tr>
      <w:tr w:rsidR="006A1BE0" w:rsidRPr="006A1BE0" w14:paraId="4C094663" w14:textId="77777777" w:rsidTr="006A1BE0">
        <w:trPr>
          <w:trHeight w:val="15"/>
        </w:trPr>
        <w:tc>
          <w:tcPr>
            <w:tcW w:w="2535" w:type="dxa"/>
            <w:vMerge w:val="restart"/>
            <w:tcBorders>
              <w:top w:val="single" w:sz="6" w:space="0" w:color="94B3D6"/>
              <w:left w:val="single" w:sz="6" w:space="0" w:color="5B9BD4"/>
              <w:bottom w:val="single" w:sz="6" w:space="0" w:color="5B9BD4"/>
              <w:right w:val="single" w:sz="6" w:space="0" w:color="94B3D6"/>
            </w:tcBorders>
            <w:shd w:val="clear" w:color="auto" w:fill="auto"/>
            <w:hideMark/>
          </w:tcPr>
          <w:p w14:paraId="2D0375D0" w14:textId="77777777" w:rsidR="006A1BE0" w:rsidRPr="008E2D9F" w:rsidRDefault="006A1BE0" w:rsidP="006A1BE0">
            <w:pPr>
              <w:spacing w:line="240" w:lineRule="auto"/>
              <w:jc w:val="both"/>
              <w:textAlignment w:val="baseline"/>
              <w:rPr>
                <w:rFonts w:eastAsia="Times New Roman"/>
                <w:sz w:val="24"/>
                <w:szCs w:val="24"/>
              </w:rPr>
            </w:pPr>
            <w:r w:rsidRPr="008E2D9F">
              <w:rPr>
                <w:rFonts w:eastAsia="Times New Roman"/>
                <w:sz w:val="20"/>
                <w:szCs w:val="20"/>
                <w:lang w:val="es-ES"/>
              </w:rPr>
              <w:t>3. Plan de Trabajo. </w:t>
            </w:r>
            <w:r w:rsidRPr="008E2D9F">
              <w:rPr>
                <w:rFonts w:eastAsia="Times New Roman"/>
                <w:sz w:val="20"/>
                <w:szCs w:val="20"/>
              </w:rPr>
              <w:t> </w:t>
            </w:r>
          </w:p>
        </w:tc>
        <w:tc>
          <w:tcPr>
            <w:tcW w:w="5235" w:type="dxa"/>
            <w:tcBorders>
              <w:top w:val="single" w:sz="6" w:space="0" w:color="94B3D6"/>
              <w:left w:val="single" w:sz="6" w:space="0" w:color="94B3D6"/>
              <w:bottom w:val="single" w:sz="6" w:space="0" w:color="94B3D6"/>
              <w:right w:val="single" w:sz="6" w:space="0" w:color="94B3D6"/>
            </w:tcBorders>
            <w:shd w:val="clear" w:color="auto" w:fill="auto"/>
            <w:vAlign w:val="center"/>
            <w:hideMark/>
          </w:tcPr>
          <w:p w14:paraId="78CB6DF9" w14:textId="77777777" w:rsidR="006A1BE0" w:rsidRPr="008E2D9F" w:rsidRDefault="006A1BE0" w:rsidP="006A1BE0">
            <w:pPr>
              <w:spacing w:line="240" w:lineRule="auto"/>
              <w:ind w:left="135" w:right="120"/>
              <w:jc w:val="both"/>
              <w:textAlignment w:val="baseline"/>
              <w:rPr>
                <w:rFonts w:eastAsia="Times New Roman"/>
                <w:sz w:val="24"/>
                <w:szCs w:val="24"/>
              </w:rPr>
            </w:pPr>
            <w:r w:rsidRPr="008E2D9F">
              <w:rPr>
                <w:rFonts w:eastAsia="Times New Roman"/>
                <w:sz w:val="20"/>
                <w:szCs w:val="20"/>
                <w:lang w:val="es-ES"/>
              </w:rPr>
              <w:t>0. No se presentó.</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auto"/>
            <w:hideMark/>
          </w:tcPr>
          <w:p w14:paraId="2F46D940" w14:textId="77777777" w:rsidR="006A1BE0" w:rsidRPr="006A1BE0" w:rsidRDefault="006A1BE0" w:rsidP="006A1BE0">
            <w:pPr>
              <w:spacing w:line="240" w:lineRule="auto"/>
              <w:ind w:left="60"/>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7FFD25F3" w14:textId="77777777" w:rsidTr="006A1BE0">
        <w:trPr>
          <w:trHeight w:val="15"/>
        </w:trPr>
        <w:tc>
          <w:tcPr>
            <w:tcW w:w="0" w:type="auto"/>
            <w:vMerge/>
            <w:tcBorders>
              <w:top w:val="single" w:sz="6" w:space="0" w:color="94B3D6"/>
              <w:left w:val="single" w:sz="6" w:space="0" w:color="5B9BD4"/>
              <w:bottom w:val="single" w:sz="6" w:space="0" w:color="5B9BD4"/>
              <w:right w:val="single" w:sz="6" w:space="0" w:color="94B3D6"/>
            </w:tcBorders>
            <w:shd w:val="clear" w:color="auto" w:fill="auto"/>
            <w:vAlign w:val="center"/>
            <w:hideMark/>
          </w:tcPr>
          <w:p w14:paraId="1ADE3183"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vAlign w:val="center"/>
            <w:hideMark/>
          </w:tcPr>
          <w:p w14:paraId="591E377E" w14:textId="77777777" w:rsidR="006A1BE0" w:rsidRPr="008E2D9F" w:rsidRDefault="006A1BE0" w:rsidP="006A1BE0">
            <w:pPr>
              <w:spacing w:line="240" w:lineRule="auto"/>
              <w:ind w:left="105" w:right="120" w:firstLine="15"/>
              <w:jc w:val="both"/>
              <w:textAlignment w:val="baseline"/>
              <w:rPr>
                <w:rFonts w:eastAsia="Times New Roman"/>
                <w:sz w:val="24"/>
                <w:szCs w:val="24"/>
              </w:rPr>
            </w:pPr>
            <w:r w:rsidRPr="008E2D9F">
              <w:rPr>
                <w:rFonts w:eastAsia="Times New Roman"/>
                <w:sz w:val="20"/>
                <w:szCs w:val="20"/>
                <w:lang w:val="es-ES"/>
              </w:rPr>
              <w:t>3. Presenta un diagnóstico de la Procuraduría.</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auto"/>
            <w:hideMark/>
          </w:tcPr>
          <w:p w14:paraId="7743D2DB" w14:textId="77777777" w:rsidR="006A1BE0" w:rsidRPr="006A1BE0" w:rsidRDefault="006A1BE0" w:rsidP="006A1BE0">
            <w:pPr>
              <w:spacing w:line="240" w:lineRule="auto"/>
              <w:ind w:left="60"/>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0D08922D" w14:textId="77777777" w:rsidTr="006A1BE0">
        <w:trPr>
          <w:trHeight w:val="15"/>
        </w:trPr>
        <w:tc>
          <w:tcPr>
            <w:tcW w:w="0" w:type="auto"/>
            <w:vMerge/>
            <w:tcBorders>
              <w:top w:val="single" w:sz="6" w:space="0" w:color="94B3D6"/>
              <w:left w:val="single" w:sz="6" w:space="0" w:color="5B9BD4"/>
              <w:bottom w:val="single" w:sz="6" w:space="0" w:color="5B9BD4"/>
              <w:right w:val="single" w:sz="6" w:space="0" w:color="94B3D6"/>
            </w:tcBorders>
            <w:shd w:val="clear" w:color="auto" w:fill="auto"/>
            <w:vAlign w:val="center"/>
            <w:hideMark/>
          </w:tcPr>
          <w:p w14:paraId="2DA5C800"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vAlign w:val="center"/>
            <w:hideMark/>
          </w:tcPr>
          <w:p w14:paraId="4BF6710E" w14:textId="77777777" w:rsidR="006A1BE0" w:rsidRPr="008E2D9F" w:rsidRDefault="006A1BE0" w:rsidP="006A1BE0">
            <w:pPr>
              <w:spacing w:line="240" w:lineRule="auto"/>
              <w:ind w:left="105" w:right="120" w:firstLine="15"/>
              <w:jc w:val="both"/>
              <w:textAlignment w:val="baseline"/>
              <w:rPr>
                <w:rFonts w:eastAsia="Times New Roman"/>
                <w:sz w:val="24"/>
                <w:szCs w:val="24"/>
              </w:rPr>
            </w:pPr>
            <w:r w:rsidRPr="008E2D9F">
              <w:rPr>
                <w:rFonts w:eastAsia="Times New Roman"/>
                <w:sz w:val="20"/>
                <w:szCs w:val="20"/>
                <w:lang w:val="es-ES"/>
              </w:rPr>
              <w:t>6. Presenta un diagnóstico y acciones concretar a desarrollar.</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auto"/>
            <w:hideMark/>
          </w:tcPr>
          <w:p w14:paraId="485C03BF" w14:textId="77777777" w:rsidR="006A1BE0" w:rsidRPr="006A1BE0" w:rsidRDefault="006A1BE0" w:rsidP="006A1BE0">
            <w:pPr>
              <w:spacing w:line="240" w:lineRule="auto"/>
              <w:ind w:left="60"/>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76EF43A4" w14:textId="77777777" w:rsidTr="006A1BE0">
        <w:trPr>
          <w:trHeight w:val="15"/>
        </w:trPr>
        <w:tc>
          <w:tcPr>
            <w:tcW w:w="0" w:type="auto"/>
            <w:vMerge/>
            <w:tcBorders>
              <w:top w:val="single" w:sz="6" w:space="0" w:color="94B3D6"/>
              <w:left w:val="single" w:sz="6" w:space="0" w:color="5B9BD4"/>
              <w:bottom w:val="single" w:sz="6" w:space="0" w:color="5B9BD4"/>
              <w:right w:val="single" w:sz="6" w:space="0" w:color="94B3D6"/>
            </w:tcBorders>
            <w:shd w:val="clear" w:color="auto" w:fill="auto"/>
            <w:vAlign w:val="center"/>
            <w:hideMark/>
          </w:tcPr>
          <w:p w14:paraId="1CDC8F62" w14:textId="77777777" w:rsidR="006A1BE0" w:rsidRPr="008E2D9F" w:rsidRDefault="006A1BE0" w:rsidP="006A1BE0">
            <w:pPr>
              <w:spacing w:line="240" w:lineRule="auto"/>
              <w:rPr>
                <w:rFonts w:eastAsia="Times New Roman"/>
                <w:sz w:val="24"/>
                <w:szCs w:val="24"/>
              </w:rPr>
            </w:pPr>
          </w:p>
        </w:tc>
        <w:tc>
          <w:tcPr>
            <w:tcW w:w="5235" w:type="dxa"/>
            <w:tcBorders>
              <w:top w:val="single" w:sz="6" w:space="0" w:color="94B3D6"/>
              <w:left w:val="single" w:sz="6" w:space="0" w:color="94B3D6"/>
              <w:bottom w:val="single" w:sz="6" w:space="0" w:color="94B3D6"/>
              <w:right w:val="single" w:sz="6" w:space="0" w:color="94B3D6"/>
            </w:tcBorders>
            <w:shd w:val="clear" w:color="auto" w:fill="auto"/>
            <w:vAlign w:val="center"/>
            <w:hideMark/>
          </w:tcPr>
          <w:p w14:paraId="54755D92" w14:textId="77777777" w:rsidR="006A1BE0" w:rsidRPr="008E2D9F" w:rsidRDefault="006A1BE0" w:rsidP="006A1BE0">
            <w:pPr>
              <w:spacing w:line="240" w:lineRule="auto"/>
              <w:ind w:left="105" w:right="120" w:firstLine="15"/>
              <w:jc w:val="both"/>
              <w:textAlignment w:val="baseline"/>
              <w:rPr>
                <w:rFonts w:eastAsia="Times New Roman"/>
                <w:sz w:val="24"/>
                <w:szCs w:val="24"/>
              </w:rPr>
            </w:pPr>
            <w:r w:rsidRPr="008E2D9F">
              <w:rPr>
                <w:rFonts w:eastAsia="Times New Roman"/>
                <w:sz w:val="20"/>
                <w:szCs w:val="20"/>
                <w:lang w:val="es-ES"/>
              </w:rPr>
              <w:t>9. Presenta un diagnóstico, acciones concretar, acciones a desarrollar y un cronograma de trabajo pertinente.</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auto"/>
            <w:hideMark/>
          </w:tcPr>
          <w:p w14:paraId="35938201" w14:textId="77777777" w:rsidR="006A1BE0" w:rsidRPr="006A1BE0" w:rsidRDefault="006A1BE0" w:rsidP="006A1BE0">
            <w:pPr>
              <w:spacing w:line="240" w:lineRule="auto"/>
              <w:ind w:left="60"/>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16BD782B" w14:textId="77777777" w:rsidTr="006A1BE0">
        <w:trPr>
          <w:trHeight w:val="225"/>
        </w:trPr>
        <w:tc>
          <w:tcPr>
            <w:tcW w:w="7785" w:type="dxa"/>
            <w:gridSpan w:val="2"/>
            <w:tcBorders>
              <w:top w:val="single" w:sz="6" w:space="0" w:color="94B3D6"/>
              <w:left w:val="single" w:sz="6" w:space="0" w:color="5B9BD4"/>
              <w:bottom w:val="single" w:sz="6" w:space="0" w:color="94B3D6"/>
              <w:right w:val="single" w:sz="6" w:space="0" w:color="94B3D6"/>
            </w:tcBorders>
            <w:shd w:val="clear" w:color="auto" w:fill="auto"/>
            <w:hideMark/>
          </w:tcPr>
          <w:p w14:paraId="5402DE44" w14:textId="77777777" w:rsidR="006A1BE0" w:rsidRPr="008E2D9F" w:rsidRDefault="006A1BE0" w:rsidP="006A1BE0">
            <w:pPr>
              <w:spacing w:line="240" w:lineRule="auto"/>
              <w:ind w:left="105"/>
              <w:textAlignment w:val="baseline"/>
              <w:rPr>
                <w:rFonts w:eastAsia="Times New Roman"/>
                <w:sz w:val="24"/>
                <w:szCs w:val="24"/>
              </w:rPr>
            </w:pPr>
            <w:r w:rsidRPr="008E2D9F">
              <w:rPr>
                <w:rFonts w:eastAsia="Times New Roman"/>
                <w:sz w:val="20"/>
                <w:szCs w:val="20"/>
                <w:lang w:val="es-ES"/>
              </w:rPr>
              <w:t>Puntaje total.</w:t>
            </w:r>
            <w:r w:rsidRPr="008E2D9F">
              <w:rPr>
                <w:rFonts w:eastAsia="Times New Roman"/>
                <w:sz w:val="20"/>
                <w:szCs w:val="20"/>
              </w:rPr>
              <w:t> </w:t>
            </w:r>
          </w:p>
        </w:tc>
        <w:tc>
          <w:tcPr>
            <w:tcW w:w="1605" w:type="dxa"/>
            <w:tcBorders>
              <w:top w:val="single" w:sz="6" w:space="0" w:color="94B3D6"/>
              <w:left w:val="single" w:sz="6" w:space="0" w:color="94B3D6"/>
              <w:bottom w:val="single" w:sz="6" w:space="0" w:color="94B3D6"/>
              <w:right w:val="single" w:sz="6" w:space="0" w:color="5B9BD4"/>
            </w:tcBorders>
            <w:shd w:val="clear" w:color="auto" w:fill="auto"/>
            <w:hideMark/>
          </w:tcPr>
          <w:p w14:paraId="0D15C1EE" w14:textId="77777777" w:rsidR="006A1BE0" w:rsidRPr="006A1BE0" w:rsidRDefault="006A1BE0" w:rsidP="006A1BE0">
            <w:pPr>
              <w:spacing w:line="240" w:lineRule="auto"/>
              <w:textAlignment w:val="baseline"/>
              <w:rPr>
                <w:rFonts w:ascii="Times New Roman" w:eastAsia="Times New Roman" w:hAnsi="Times New Roman" w:cs="Times New Roman"/>
                <w:sz w:val="24"/>
                <w:szCs w:val="24"/>
              </w:rPr>
            </w:pPr>
            <w:r w:rsidRPr="006A1BE0">
              <w:rPr>
                <w:rFonts w:ascii="Calibri" w:eastAsia="Times New Roman" w:hAnsi="Calibri" w:cs="Calibri"/>
                <w:sz w:val="20"/>
                <w:szCs w:val="20"/>
              </w:rPr>
              <w:t> </w:t>
            </w:r>
          </w:p>
        </w:tc>
      </w:tr>
      <w:tr w:rsidR="006A1BE0" w:rsidRPr="006A1BE0" w14:paraId="0D3FF55C" w14:textId="77777777" w:rsidTr="006A1BE0">
        <w:trPr>
          <w:trHeight w:val="225"/>
        </w:trPr>
        <w:tc>
          <w:tcPr>
            <w:tcW w:w="9390" w:type="dxa"/>
            <w:gridSpan w:val="3"/>
            <w:tcBorders>
              <w:top w:val="single" w:sz="6" w:space="0" w:color="94B3D6"/>
              <w:left w:val="single" w:sz="6" w:space="0" w:color="5B9BD4"/>
              <w:bottom w:val="single" w:sz="6" w:space="0" w:color="5B9BD4"/>
              <w:right w:val="single" w:sz="6" w:space="0" w:color="5B9BD4"/>
            </w:tcBorders>
            <w:shd w:val="clear" w:color="auto" w:fill="auto"/>
            <w:hideMark/>
          </w:tcPr>
          <w:p w14:paraId="7DB7BFA4" w14:textId="77777777" w:rsidR="006A1BE0" w:rsidRPr="008E2D9F" w:rsidRDefault="006A1BE0" w:rsidP="006A1BE0">
            <w:pPr>
              <w:spacing w:line="240" w:lineRule="auto"/>
              <w:ind w:left="105"/>
              <w:textAlignment w:val="baseline"/>
              <w:rPr>
                <w:rFonts w:eastAsia="Times New Roman"/>
                <w:sz w:val="24"/>
                <w:szCs w:val="24"/>
              </w:rPr>
            </w:pPr>
            <w:r w:rsidRPr="008E2D9F">
              <w:rPr>
                <w:rFonts w:eastAsia="Times New Roman"/>
                <w:sz w:val="20"/>
                <w:szCs w:val="20"/>
                <w:lang w:val="es-ES"/>
              </w:rPr>
              <w:t>Apreciación global.</w:t>
            </w:r>
            <w:r w:rsidRPr="008E2D9F">
              <w:rPr>
                <w:rFonts w:eastAsia="Times New Roman"/>
                <w:sz w:val="20"/>
                <w:szCs w:val="20"/>
              </w:rPr>
              <w:t> </w:t>
            </w:r>
          </w:p>
        </w:tc>
      </w:tr>
    </w:tbl>
    <w:p w14:paraId="69B48AC8" w14:textId="77777777" w:rsidR="006A1BE0" w:rsidRPr="006A1BE0" w:rsidRDefault="006A1BE0" w:rsidP="006A1BE0">
      <w:pPr>
        <w:spacing w:line="240" w:lineRule="auto"/>
        <w:jc w:val="both"/>
        <w:textAlignment w:val="baseline"/>
        <w:rPr>
          <w:rFonts w:ascii="Segoe UI" w:eastAsia="Times New Roman" w:hAnsi="Segoe UI" w:cs="Segoe UI"/>
          <w:sz w:val="18"/>
          <w:szCs w:val="18"/>
        </w:rPr>
      </w:pPr>
      <w:r w:rsidRPr="006A1BE0">
        <w:rPr>
          <w:rFonts w:ascii="Calibri" w:eastAsia="Times New Roman" w:hAnsi="Calibri" w:cs="Calibri"/>
        </w:rPr>
        <w:t> </w:t>
      </w:r>
    </w:p>
    <w:p w14:paraId="0CA5FDD5" w14:textId="77777777" w:rsidR="003B1D7D" w:rsidRDefault="006A1BE0" w:rsidP="003B1D7D">
      <w:pPr>
        <w:spacing w:line="240" w:lineRule="auto"/>
        <w:ind w:right="-240"/>
        <w:jc w:val="both"/>
        <w:textAlignment w:val="baseline"/>
        <w:rPr>
          <w:rFonts w:eastAsia="Times New Roman"/>
          <w:snapToGrid w:val="0"/>
          <w:color w:val="000000"/>
          <w:sz w:val="24"/>
          <w:szCs w:val="24"/>
          <w:bdr w:val="none" w:sz="0" w:space="0" w:color="auto" w:frame="1"/>
          <w:lang w:val="es-419"/>
        </w:rPr>
      </w:pPr>
      <w:r w:rsidRPr="00BA0991">
        <w:rPr>
          <w:rFonts w:eastAsia="Times New Roman"/>
          <w:color w:val="000000"/>
          <w:sz w:val="24"/>
          <w:szCs w:val="24"/>
          <w:bdr w:val="none" w:sz="0" w:space="0" w:color="auto" w:frame="1"/>
          <w:lang w:val="es-419"/>
        </w:rPr>
        <w:lastRenderedPageBreak/>
        <w:t>Con la información que arrojen las fichas de evaluación curricular individual, se elaborará el Informe con la Opinión Técnica en el que se podrán comparar los puntajes de cada perfil. Al Informe se anexarán las fichas de evaluación curricular individual. Este Informe se hará público y será enviado a la Presidencia de la Comisión de Planeación, Ordenamiento Territorial y de la Gestión del Agua</w:t>
      </w:r>
      <w:r w:rsidR="003B1D7D">
        <w:rPr>
          <w:rFonts w:eastAsia="Times New Roman"/>
          <w:color w:val="000000"/>
          <w:sz w:val="24"/>
          <w:szCs w:val="24"/>
          <w:bdr w:val="none" w:sz="0" w:space="0" w:color="auto" w:frame="1"/>
          <w:lang w:val="es-419"/>
        </w:rPr>
        <w:t>,</w:t>
      </w:r>
      <w:r w:rsidRPr="00BA0991">
        <w:rPr>
          <w:rFonts w:eastAsia="Times New Roman"/>
          <w:color w:val="000000"/>
          <w:sz w:val="24"/>
          <w:szCs w:val="24"/>
          <w:bdr w:val="none" w:sz="0" w:space="0" w:color="auto" w:frame="1"/>
          <w:lang w:val="es-419"/>
        </w:rPr>
        <w:t xml:space="preserve"> del Congreso del Estado</w:t>
      </w:r>
      <w:r w:rsidR="003B1D7D">
        <w:rPr>
          <w:rFonts w:eastAsia="Times New Roman"/>
          <w:color w:val="000000"/>
          <w:sz w:val="24"/>
          <w:szCs w:val="24"/>
          <w:bdr w:val="none" w:sz="0" w:space="0" w:color="auto" w:frame="1"/>
          <w:lang w:val="es-419"/>
        </w:rPr>
        <w:t>,</w:t>
      </w:r>
      <w:r w:rsidRPr="00BA0991">
        <w:rPr>
          <w:rFonts w:eastAsia="Times New Roman"/>
          <w:color w:val="000000"/>
          <w:sz w:val="24"/>
          <w:szCs w:val="24"/>
          <w:bdr w:val="none" w:sz="0" w:space="0" w:color="auto" w:frame="1"/>
          <w:lang w:val="es-419"/>
        </w:rPr>
        <w:t xml:space="preserve"> en el plazo establecido en las convocatorias.  </w:t>
      </w:r>
      <w:r w:rsidR="00035E1A" w:rsidRPr="00AD7567">
        <w:rPr>
          <w:rFonts w:eastAsia="Times New Roman"/>
          <w:snapToGrid w:val="0"/>
          <w:color w:val="000000"/>
          <w:sz w:val="24"/>
          <w:szCs w:val="24"/>
          <w:bdr w:val="none" w:sz="0" w:space="0" w:color="auto" w:frame="1"/>
          <w:lang w:val="es-419"/>
        </w:rPr>
        <w:t xml:space="preserve">Dicho lo </w:t>
      </w:r>
      <w:r w:rsidR="00BA0991" w:rsidRPr="00AD7567">
        <w:rPr>
          <w:rFonts w:eastAsia="Times New Roman"/>
          <w:snapToGrid w:val="0"/>
          <w:color w:val="000000"/>
          <w:sz w:val="24"/>
          <w:szCs w:val="24"/>
          <w:bdr w:val="none" w:sz="0" w:space="0" w:color="auto" w:frame="1"/>
          <w:lang w:val="es-419"/>
        </w:rPr>
        <w:t>anterior</w:t>
      </w:r>
      <w:r w:rsidR="003B1D7D">
        <w:rPr>
          <w:rFonts w:eastAsia="Times New Roman"/>
          <w:snapToGrid w:val="0"/>
          <w:color w:val="000000"/>
          <w:sz w:val="24"/>
          <w:szCs w:val="24"/>
          <w:bdr w:val="none" w:sz="0" w:space="0" w:color="auto" w:frame="1"/>
          <w:lang w:val="es-419"/>
        </w:rPr>
        <w:t>,</w:t>
      </w:r>
      <w:r w:rsidR="00BA0991" w:rsidRPr="00AD7567">
        <w:rPr>
          <w:rFonts w:eastAsia="Times New Roman"/>
          <w:snapToGrid w:val="0"/>
          <w:color w:val="000000"/>
          <w:sz w:val="24"/>
          <w:szCs w:val="24"/>
          <w:bdr w:val="none" w:sz="0" w:space="0" w:color="auto" w:frame="1"/>
          <w:lang w:val="es-419"/>
        </w:rPr>
        <w:t xml:space="preserve"> en</w:t>
      </w:r>
      <w:r w:rsidR="00035E1A" w:rsidRPr="00AD7567">
        <w:rPr>
          <w:rFonts w:eastAsia="Times New Roman"/>
          <w:snapToGrid w:val="0"/>
          <w:color w:val="000000"/>
          <w:sz w:val="24"/>
          <w:szCs w:val="24"/>
          <w:bdr w:val="none" w:sz="0" w:space="0" w:color="auto" w:frame="1"/>
          <w:lang w:val="es-419"/>
        </w:rPr>
        <w:t xml:space="preserve"> los criterios tenemos </w:t>
      </w:r>
      <w:r w:rsidR="00BA0991" w:rsidRPr="00AD7567">
        <w:rPr>
          <w:rFonts w:eastAsia="Times New Roman"/>
          <w:snapToGrid w:val="0"/>
          <w:color w:val="000000"/>
          <w:sz w:val="24"/>
          <w:szCs w:val="24"/>
          <w:bdr w:val="none" w:sz="0" w:space="0" w:color="auto" w:frame="1"/>
          <w:lang w:val="es-419"/>
        </w:rPr>
        <w:t xml:space="preserve">que </w:t>
      </w:r>
      <w:r w:rsidR="003B1D7D">
        <w:rPr>
          <w:rFonts w:eastAsia="Times New Roman"/>
          <w:snapToGrid w:val="0"/>
          <w:color w:val="000000"/>
          <w:sz w:val="24"/>
          <w:szCs w:val="24"/>
          <w:bdr w:val="none" w:sz="0" w:space="0" w:color="auto" w:frame="1"/>
          <w:lang w:val="es-419"/>
        </w:rPr>
        <w:t>ajustar</w:t>
      </w:r>
      <w:r w:rsidR="00BA0991" w:rsidRPr="00AD7567">
        <w:rPr>
          <w:rFonts w:eastAsia="Times New Roman"/>
          <w:snapToGrid w:val="0"/>
          <w:color w:val="000000"/>
          <w:sz w:val="24"/>
          <w:szCs w:val="24"/>
          <w:bdr w:val="none" w:sz="0" w:space="0" w:color="auto" w:frame="1"/>
          <w:lang w:val="es-419"/>
        </w:rPr>
        <w:t xml:space="preserve"> </w:t>
      </w:r>
      <w:r w:rsidR="00035E1A" w:rsidRPr="00AD7567">
        <w:rPr>
          <w:rFonts w:eastAsia="Times New Roman"/>
          <w:snapToGrid w:val="0"/>
          <w:color w:val="000000"/>
          <w:sz w:val="24"/>
          <w:szCs w:val="24"/>
          <w:bdr w:val="none" w:sz="0" w:space="0" w:color="auto" w:frame="1"/>
          <w:lang w:val="es-419"/>
        </w:rPr>
        <w:t>algunos puntos</w:t>
      </w:r>
      <w:r w:rsidR="003B1D7D">
        <w:rPr>
          <w:rFonts w:eastAsia="Times New Roman"/>
          <w:snapToGrid w:val="0"/>
          <w:color w:val="000000"/>
          <w:sz w:val="24"/>
          <w:szCs w:val="24"/>
          <w:bdr w:val="none" w:sz="0" w:space="0" w:color="auto" w:frame="1"/>
          <w:lang w:val="es-419"/>
        </w:rPr>
        <w:t>,</w:t>
      </w:r>
      <w:r w:rsidR="00035E1A" w:rsidRPr="00AD7567">
        <w:rPr>
          <w:rFonts w:eastAsia="Times New Roman"/>
          <w:snapToGrid w:val="0"/>
          <w:color w:val="000000"/>
          <w:sz w:val="24"/>
          <w:szCs w:val="24"/>
          <w:bdr w:val="none" w:sz="0" w:space="0" w:color="auto" w:frame="1"/>
          <w:lang w:val="es-419"/>
        </w:rPr>
        <w:t xml:space="preserve"> algunos conceptos</w:t>
      </w:r>
      <w:r w:rsidR="003B1D7D">
        <w:rPr>
          <w:rFonts w:eastAsia="Times New Roman"/>
          <w:snapToGrid w:val="0"/>
          <w:color w:val="000000"/>
          <w:sz w:val="24"/>
          <w:szCs w:val="24"/>
          <w:bdr w:val="none" w:sz="0" w:space="0" w:color="auto" w:frame="1"/>
          <w:lang w:val="es-419"/>
        </w:rPr>
        <w:t xml:space="preserve">. </w:t>
      </w:r>
      <w:r w:rsidR="00035E1A" w:rsidRPr="00AD7567">
        <w:rPr>
          <w:rFonts w:eastAsia="Times New Roman"/>
          <w:snapToGrid w:val="0"/>
          <w:color w:val="000000"/>
          <w:sz w:val="24"/>
          <w:szCs w:val="24"/>
          <w:bdr w:val="none" w:sz="0" w:space="0" w:color="auto" w:frame="1"/>
          <w:lang w:val="es-419"/>
        </w:rPr>
        <w:t xml:space="preserve"> </w:t>
      </w:r>
    </w:p>
    <w:p w14:paraId="5A5AA70B" w14:textId="77777777" w:rsidR="003B1D7D" w:rsidRDefault="003B1D7D" w:rsidP="003B1D7D">
      <w:pPr>
        <w:spacing w:line="240" w:lineRule="auto"/>
        <w:ind w:right="-240"/>
        <w:jc w:val="both"/>
        <w:textAlignment w:val="baseline"/>
        <w:rPr>
          <w:rFonts w:eastAsia="Times New Roman"/>
          <w:snapToGrid w:val="0"/>
          <w:color w:val="000000"/>
          <w:sz w:val="24"/>
          <w:szCs w:val="24"/>
          <w:bdr w:val="none" w:sz="0" w:space="0" w:color="auto" w:frame="1"/>
          <w:lang w:val="es-419"/>
        </w:rPr>
      </w:pPr>
    </w:p>
    <w:p w14:paraId="6255CA24" w14:textId="7BFEBB8E" w:rsidR="00BA0991" w:rsidRPr="00AD7567" w:rsidRDefault="003B1D7D" w:rsidP="003B1D7D">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snapToGrid w:val="0"/>
          <w:color w:val="000000"/>
          <w:sz w:val="24"/>
          <w:szCs w:val="24"/>
          <w:bdr w:val="none" w:sz="0" w:space="0" w:color="auto" w:frame="1"/>
          <w:lang w:val="es-419"/>
        </w:rPr>
        <w:t xml:space="preserve">Les </w:t>
      </w:r>
      <w:r w:rsidR="00BA0991" w:rsidRPr="00AD7567">
        <w:rPr>
          <w:rFonts w:eastAsia="Times New Roman"/>
          <w:snapToGrid w:val="0"/>
          <w:color w:val="000000"/>
          <w:sz w:val="24"/>
          <w:szCs w:val="24"/>
          <w:bdr w:val="none" w:sz="0" w:space="0" w:color="auto" w:frame="1"/>
          <w:lang w:val="es-419"/>
        </w:rPr>
        <w:t>solicito</w:t>
      </w:r>
      <w:r>
        <w:rPr>
          <w:rFonts w:eastAsia="Times New Roman"/>
          <w:snapToGrid w:val="0"/>
          <w:color w:val="000000"/>
          <w:sz w:val="24"/>
          <w:szCs w:val="24"/>
          <w:bdr w:val="none" w:sz="0" w:space="0" w:color="auto" w:frame="1"/>
          <w:lang w:val="es-419"/>
        </w:rPr>
        <w:t xml:space="preserve"> sus comentarios</w:t>
      </w:r>
      <w:r w:rsidR="00BA0991" w:rsidRPr="00AD7567">
        <w:rPr>
          <w:rFonts w:eastAsia="Times New Roman"/>
          <w:snapToGrid w:val="0"/>
          <w:color w:val="000000"/>
          <w:sz w:val="24"/>
          <w:szCs w:val="24"/>
          <w:bdr w:val="none" w:sz="0" w:space="0" w:color="auto" w:frame="1"/>
          <w:lang w:val="es-419"/>
        </w:rPr>
        <w:t xml:space="preserve"> </w:t>
      </w:r>
      <w:r w:rsidR="00035E1A" w:rsidRPr="00AD7567">
        <w:rPr>
          <w:rFonts w:eastAsia="Times New Roman"/>
          <w:snapToGrid w:val="0"/>
          <w:color w:val="000000"/>
          <w:sz w:val="24"/>
          <w:szCs w:val="24"/>
          <w:bdr w:val="none" w:sz="0" w:space="0" w:color="auto" w:frame="1"/>
          <w:lang w:val="es-419"/>
        </w:rPr>
        <w:t>a mis col</w:t>
      </w:r>
      <w:r w:rsidR="00BA0991" w:rsidRPr="00AD7567">
        <w:rPr>
          <w:rFonts w:eastAsia="Times New Roman"/>
          <w:snapToGrid w:val="0"/>
          <w:color w:val="000000"/>
          <w:sz w:val="24"/>
          <w:szCs w:val="24"/>
          <w:bdr w:val="none" w:sz="0" w:space="0" w:color="auto" w:frame="1"/>
          <w:lang w:val="es-419"/>
        </w:rPr>
        <w:t xml:space="preserve">egas integrantes de este </w:t>
      </w:r>
      <w:r>
        <w:rPr>
          <w:rFonts w:eastAsia="Times New Roman"/>
          <w:snapToGrid w:val="0"/>
          <w:color w:val="000000"/>
          <w:sz w:val="24"/>
          <w:szCs w:val="24"/>
          <w:bdr w:val="none" w:sz="0" w:space="0" w:color="auto" w:frame="1"/>
          <w:lang w:val="es-419"/>
        </w:rPr>
        <w:t>C</w:t>
      </w:r>
      <w:r w:rsidR="00BA0991" w:rsidRPr="00AD7567">
        <w:rPr>
          <w:rFonts w:eastAsia="Times New Roman"/>
          <w:snapToGrid w:val="0"/>
          <w:color w:val="000000"/>
          <w:sz w:val="24"/>
          <w:szCs w:val="24"/>
          <w:bdr w:val="none" w:sz="0" w:space="0" w:color="auto" w:frame="1"/>
          <w:lang w:val="es-419"/>
        </w:rPr>
        <w:t>omité</w:t>
      </w:r>
      <w:r>
        <w:rPr>
          <w:rFonts w:eastAsia="Times New Roman"/>
          <w:snapToGrid w:val="0"/>
          <w:color w:val="000000"/>
          <w:sz w:val="24"/>
          <w:szCs w:val="24"/>
          <w:bdr w:val="none" w:sz="0" w:space="0" w:color="auto" w:frame="1"/>
          <w:lang w:val="es-419"/>
        </w:rPr>
        <w:t>,</w:t>
      </w:r>
      <w:r w:rsidR="00BA0991" w:rsidRPr="00AD7567">
        <w:rPr>
          <w:rFonts w:eastAsia="Times New Roman"/>
          <w:snapToGrid w:val="0"/>
          <w:color w:val="000000"/>
          <w:sz w:val="24"/>
          <w:szCs w:val="24"/>
          <w:bdr w:val="none" w:sz="0" w:space="0" w:color="auto" w:frame="1"/>
          <w:lang w:val="es-419"/>
        </w:rPr>
        <w:t xml:space="preserve"> y </w:t>
      </w:r>
      <w:r w:rsidR="00035E1A" w:rsidRPr="00AD7567">
        <w:rPr>
          <w:rFonts w:eastAsia="Times New Roman"/>
          <w:snapToGrid w:val="0"/>
          <w:color w:val="000000"/>
          <w:sz w:val="24"/>
          <w:szCs w:val="24"/>
          <w:bdr w:val="none" w:sz="0" w:space="0" w:color="auto" w:frame="1"/>
          <w:lang w:val="es-419"/>
        </w:rPr>
        <w:t>so</w:t>
      </w:r>
      <w:r w:rsidR="00BA0991" w:rsidRPr="00AD7567">
        <w:rPr>
          <w:rFonts w:eastAsia="Times New Roman"/>
          <w:snapToGrid w:val="0"/>
          <w:color w:val="000000"/>
          <w:sz w:val="24"/>
          <w:szCs w:val="24"/>
          <w:bdr w:val="none" w:sz="0" w:space="0" w:color="auto" w:frame="1"/>
          <w:lang w:val="es-419"/>
        </w:rPr>
        <w:t xml:space="preserve">meto a su consideración estos </w:t>
      </w:r>
      <w:r>
        <w:rPr>
          <w:rFonts w:eastAsia="Times New Roman"/>
          <w:snapToGrid w:val="0"/>
          <w:color w:val="000000"/>
          <w:sz w:val="24"/>
          <w:szCs w:val="24"/>
          <w:bdr w:val="none" w:sz="0" w:space="0" w:color="auto" w:frame="1"/>
          <w:lang w:val="es-419"/>
        </w:rPr>
        <w:t>C</w:t>
      </w:r>
      <w:r w:rsidR="00BA0991" w:rsidRPr="00AD7567">
        <w:rPr>
          <w:rFonts w:eastAsia="Times New Roman"/>
          <w:snapToGrid w:val="0"/>
          <w:color w:val="000000"/>
          <w:sz w:val="24"/>
          <w:szCs w:val="24"/>
          <w:bdr w:val="none" w:sz="0" w:space="0" w:color="auto" w:frame="1"/>
          <w:lang w:val="es-419"/>
        </w:rPr>
        <w:t>riterios,</w:t>
      </w:r>
      <w:r>
        <w:rPr>
          <w:rFonts w:eastAsia="Times New Roman"/>
          <w:snapToGrid w:val="0"/>
          <w:color w:val="000000"/>
          <w:sz w:val="24"/>
          <w:szCs w:val="24"/>
          <w:bdr w:val="none" w:sz="0" w:space="0" w:color="auto" w:frame="1"/>
          <w:lang w:val="es-419"/>
        </w:rPr>
        <w:t xml:space="preserve"> </w:t>
      </w:r>
      <w:r w:rsidR="00BA0991" w:rsidRPr="00AD7567">
        <w:rPr>
          <w:rFonts w:eastAsia="Times New Roman"/>
          <w:snapToGrid w:val="0"/>
          <w:color w:val="000000"/>
          <w:sz w:val="24"/>
          <w:szCs w:val="24"/>
          <w:bdr w:val="none" w:sz="0" w:space="0" w:color="auto" w:frame="1"/>
          <w:lang w:val="es-419"/>
        </w:rPr>
        <w:t xml:space="preserve">para </w:t>
      </w:r>
      <w:r w:rsidR="00035E1A" w:rsidRPr="00AD7567">
        <w:rPr>
          <w:rFonts w:eastAsia="Times New Roman"/>
          <w:snapToGrid w:val="0"/>
          <w:color w:val="000000"/>
          <w:sz w:val="24"/>
          <w:szCs w:val="24"/>
          <w:bdr w:val="none" w:sz="0" w:space="0" w:color="auto" w:frame="1"/>
          <w:lang w:val="es-419"/>
        </w:rPr>
        <w:t>poderlo</w:t>
      </w:r>
      <w:r>
        <w:rPr>
          <w:rFonts w:eastAsia="Times New Roman"/>
          <w:snapToGrid w:val="0"/>
          <w:color w:val="000000"/>
          <w:sz w:val="24"/>
          <w:szCs w:val="24"/>
          <w:bdr w:val="none" w:sz="0" w:space="0" w:color="auto" w:frame="1"/>
          <w:lang w:val="es-419"/>
        </w:rPr>
        <w:t>s</w:t>
      </w:r>
      <w:r w:rsidR="00035E1A" w:rsidRPr="00AD7567">
        <w:rPr>
          <w:rFonts w:eastAsia="Times New Roman"/>
          <w:snapToGrid w:val="0"/>
          <w:color w:val="000000"/>
          <w:sz w:val="24"/>
          <w:szCs w:val="24"/>
          <w:bdr w:val="none" w:sz="0" w:space="0" w:color="auto" w:frame="1"/>
          <w:lang w:val="es-419"/>
        </w:rPr>
        <w:t xml:space="preserve"> d</w:t>
      </w:r>
      <w:r w:rsidR="00BA0991" w:rsidRPr="00AD7567">
        <w:rPr>
          <w:rFonts w:eastAsia="Times New Roman"/>
          <w:snapToGrid w:val="0"/>
          <w:color w:val="000000"/>
          <w:sz w:val="24"/>
          <w:szCs w:val="24"/>
          <w:bdr w:val="none" w:sz="0" w:space="0" w:color="auto" w:frame="1"/>
          <w:lang w:val="es-419"/>
        </w:rPr>
        <w:t>iscutir</w:t>
      </w:r>
      <w:r>
        <w:rPr>
          <w:rFonts w:eastAsia="Times New Roman"/>
          <w:snapToGrid w:val="0"/>
          <w:color w:val="000000"/>
          <w:sz w:val="24"/>
          <w:szCs w:val="24"/>
          <w:bdr w:val="none" w:sz="0" w:space="0" w:color="auto" w:frame="1"/>
          <w:lang w:val="es-419"/>
        </w:rPr>
        <w:t>,</w:t>
      </w:r>
      <w:r w:rsidR="00BA0991" w:rsidRPr="00AD7567">
        <w:rPr>
          <w:rFonts w:eastAsia="Times New Roman"/>
          <w:snapToGrid w:val="0"/>
          <w:color w:val="000000"/>
          <w:sz w:val="24"/>
          <w:szCs w:val="24"/>
          <w:bdr w:val="none" w:sz="0" w:space="0" w:color="auto" w:frame="1"/>
          <w:lang w:val="es-419"/>
        </w:rPr>
        <w:t xml:space="preserve"> y en su caso aprobar</w:t>
      </w:r>
      <w:r>
        <w:rPr>
          <w:rFonts w:eastAsia="Times New Roman"/>
          <w:snapToGrid w:val="0"/>
          <w:color w:val="000000"/>
          <w:sz w:val="24"/>
          <w:szCs w:val="24"/>
          <w:bdr w:val="none" w:sz="0" w:space="0" w:color="auto" w:frame="1"/>
          <w:lang w:val="es-419"/>
        </w:rPr>
        <w:t>. Al no haber ninguna observación</w:t>
      </w:r>
      <w:r w:rsidR="00BA0991" w:rsidRPr="00AD7567">
        <w:rPr>
          <w:color w:val="000000"/>
          <w:sz w:val="24"/>
          <w:szCs w:val="24"/>
          <w:bdr w:val="none" w:sz="0" w:space="0" w:color="auto" w:frame="1"/>
          <w:lang w:val="es-419"/>
        </w:rPr>
        <w:t xml:space="preserve">, </w:t>
      </w:r>
      <w:r>
        <w:rPr>
          <w:color w:val="000000"/>
          <w:sz w:val="24"/>
          <w:szCs w:val="24"/>
          <w:bdr w:val="none" w:sz="0" w:space="0" w:color="auto" w:frame="1"/>
          <w:lang w:val="es-419"/>
        </w:rPr>
        <w:t>solicito a</w:t>
      </w:r>
      <w:r w:rsidR="00BA0991" w:rsidRPr="00AD7567">
        <w:rPr>
          <w:color w:val="000000"/>
          <w:sz w:val="24"/>
          <w:szCs w:val="24"/>
          <w:bdr w:val="none" w:sz="0" w:space="0" w:color="auto" w:frame="1"/>
          <w:lang w:val="es-419"/>
        </w:rPr>
        <w:t xml:space="preserve"> la </w:t>
      </w:r>
      <w:proofErr w:type="gramStart"/>
      <w:r>
        <w:rPr>
          <w:color w:val="000000"/>
          <w:sz w:val="24"/>
          <w:szCs w:val="24"/>
          <w:bdr w:val="none" w:sz="0" w:space="0" w:color="auto" w:frame="1"/>
          <w:lang w:val="es-419"/>
        </w:rPr>
        <w:t>S</w:t>
      </w:r>
      <w:r w:rsidR="00BA0991" w:rsidRPr="00AD7567">
        <w:rPr>
          <w:color w:val="000000"/>
          <w:sz w:val="24"/>
          <w:szCs w:val="24"/>
          <w:bdr w:val="none" w:sz="0" w:space="0" w:color="auto" w:frame="1"/>
          <w:lang w:val="es-419"/>
        </w:rPr>
        <w:t>ecretaria</w:t>
      </w:r>
      <w:proofErr w:type="gramEnd"/>
      <w:r>
        <w:rPr>
          <w:color w:val="000000"/>
          <w:sz w:val="24"/>
          <w:szCs w:val="24"/>
          <w:bdr w:val="none" w:sz="0" w:space="0" w:color="auto" w:frame="1"/>
          <w:lang w:val="es-419"/>
        </w:rPr>
        <w:t xml:space="preserve"> de Acuerdos</w:t>
      </w:r>
      <w:r w:rsidR="00BA0991" w:rsidRPr="00AD7567">
        <w:rPr>
          <w:color w:val="000000"/>
          <w:sz w:val="24"/>
          <w:szCs w:val="24"/>
          <w:bdr w:val="none" w:sz="0" w:space="0" w:color="auto" w:frame="1"/>
          <w:lang w:val="es-419"/>
        </w:rPr>
        <w:t xml:space="preserve"> tomar</w:t>
      </w:r>
      <w:r w:rsidR="00196A65">
        <w:rPr>
          <w:color w:val="000000"/>
          <w:sz w:val="24"/>
          <w:szCs w:val="24"/>
          <w:bdr w:val="none" w:sz="0" w:space="0" w:color="auto" w:frame="1"/>
          <w:lang w:val="es-419"/>
        </w:rPr>
        <w:t>,</w:t>
      </w:r>
      <w:r w:rsidR="00BA0991" w:rsidRPr="00AD7567">
        <w:rPr>
          <w:color w:val="000000"/>
          <w:sz w:val="24"/>
          <w:szCs w:val="24"/>
          <w:bdr w:val="none" w:sz="0" w:space="0" w:color="auto" w:frame="1"/>
          <w:lang w:val="es-419"/>
        </w:rPr>
        <w:t xml:space="preserve"> de manera nominal</w:t>
      </w:r>
      <w:r w:rsidR="00196A65">
        <w:rPr>
          <w:color w:val="000000"/>
          <w:sz w:val="24"/>
          <w:szCs w:val="24"/>
          <w:bdr w:val="none" w:sz="0" w:space="0" w:color="auto" w:frame="1"/>
          <w:lang w:val="es-419"/>
        </w:rPr>
        <w:t>,</w:t>
      </w:r>
      <w:r w:rsidR="00BA0991" w:rsidRPr="00AD7567">
        <w:rPr>
          <w:color w:val="000000"/>
          <w:sz w:val="24"/>
          <w:szCs w:val="24"/>
          <w:bdr w:val="none" w:sz="0" w:space="0" w:color="auto" w:frame="1"/>
          <w:lang w:val="es-419"/>
        </w:rPr>
        <w:t xml:space="preserve"> el sentido de la votación de los y las integrantes</w:t>
      </w:r>
      <w:r w:rsidR="00196A65">
        <w:rPr>
          <w:color w:val="000000"/>
          <w:sz w:val="24"/>
          <w:szCs w:val="24"/>
          <w:bdr w:val="none" w:sz="0" w:space="0" w:color="auto" w:frame="1"/>
          <w:lang w:val="es-419"/>
        </w:rPr>
        <w:t xml:space="preserve"> del CPS</w:t>
      </w:r>
      <w:r w:rsidR="00BA0991" w:rsidRPr="00AD7567">
        <w:rPr>
          <w:color w:val="000000"/>
          <w:sz w:val="24"/>
          <w:szCs w:val="24"/>
          <w:bdr w:val="none" w:sz="0" w:space="0" w:color="auto" w:frame="1"/>
          <w:lang w:val="es-419"/>
        </w:rPr>
        <w:t>.</w:t>
      </w:r>
    </w:p>
    <w:p w14:paraId="4D5DBE21" w14:textId="77777777" w:rsidR="00BA0991" w:rsidRPr="00AD7567" w:rsidRDefault="00BA0991" w:rsidP="00BA0991">
      <w:pPr>
        <w:spacing w:line="240" w:lineRule="auto"/>
        <w:ind w:left="-435" w:right="-240"/>
        <w:jc w:val="both"/>
        <w:textAlignment w:val="baseline"/>
        <w:rPr>
          <w:rFonts w:eastAsia="Times New Roman"/>
          <w:color w:val="000000"/>
          <w:sz w:val="24"/>
          <w:szCs w:val="24"/>
          <w:bdr w:val="none" w:sz="0" w:space="0" w:color="auto" w:frame="1"/>
          <w:lang w:val="es-419"/>
        </w:rPr>
      </w:pPr>
    </w:p>
    <w:p w14:paraId="6FB7E5D6" w14:textId="00B3E721" w:rsidR="00BA0991" w:rsidRPr="00AD7567" w:rsidRDefault="00196A65" w:rsidP="00D43AB7">
      <w:pPr>
        <w:spacing w:line="240" w:lineRule="auto"/>
        <w:ind w:right="-240"/>
        <w:jc w:val="both"/>
        <w:textAlignment w:val="baseline"/>
        <w:rPr>
          <w:rFonts w:eastAsia="Times New Roman"/>
          <w:color w:val="000000"/>
          <w:sz w:val="24"/>
          <w:szCs w:val="24"/>
          <w:bdr w:val="none" w:sz="0" w:space="0" w:color="auto" w:frame="1"/>
          <w:lang w:val="es-419"/>
        </w:rPr>
      </w:pPr>
      <w:r>
        <w:rPr>
          <w:rFonts w:eastAsia="Times New Roman"/>
          <w:color w:val="000000"/>
          <w:sz w:val="24"/>
          <w:szCs w:val="24"/>
          <w:bdr w:val="none" w:sz="0" w:space="0" w:color="auto" w:frame="1"/>
        </w:rPr>
        <w:t xml:space="preserve">La </w:t>
      </w:r>
      <w:proofErr w:type="gramStart"/>
      <w:r>
        <w:rPr>
          <w:rFonts w:eastAsia="Times New Roman"/>
          <w:color w:val="000000"/>
          <w:sz w:val="24"/>
          <w:szCs w:val="24"/>
          <w:bdr w:val="none" w:sz="0" w:space="0" w:color="auto" w:frame="1"/>
        </w:rPr>
        <w:t>Secretaria</w:t>
      </w:r>
      <w:proofErr w:type="gramEnd"/>
      <w:r>
        <w:rPr>
          <w:rFonts w:eastAsia="Times New Roman"/>
          <w:color w:val="000000"/>
          <w:sz w:val="24"/>
          <w:szCs w:val="24"/>
          <w:bdr w:val="none" w:sz="0" w:space="0" w:color="auto" w:frame="1"/>
        </w:rPr>
        <w:t xml:space="preserve"> de Acuerdos</w:t>
      </w:r>
      <w:r w:rsidR="00BA0991" w:rsidRPr="00AD7567">
        <w:rPr>
          <w:rFonts w:eastAsia="Times New Roman"/>
          <w:color w:val="000000"/>
          <w:sz w:val="24"/>
          <w:szCs w:val="24"/>
          <w:bdr w:val="none" w:sz="0" w:space="0" w:color="auto" w:frame="1"/>
        </w:rPr>
        <w:t xml:space="preserve"> </w:t>
      </w:r>
      <w:r w:rsidR="00BA0991" w:rsidRPr="00AD7567">
        <w:rPr>
          <w:rFonts w:eastAsia="Times New Roman"/>
          <w:color w:val="000000"/>
          <w:sz w:val="24"/>
          <w:szCs w:val="24"/>
          <w:bdr w:val="none" w:sz="0" w:space="0" w:color="auto" w:frame="1"/>
          <w:lang w:val="es-419"/>
        </w:rPr>
        <w:t>pregunta a las y los integrantes</w:t>
      </w:r>
      <w:r>
        <w:rPr>
          <w:rFonts w:eastAsia="Times New Roman"/>
          <w:color w:val="000000"/>
          <w:sz w:val="24"/>
          <w:szCs w:val="24"/>
          <w:bdr w:val="none" w:sz="0" w:space="0" w:color="auto" w:frame="1"/>
          <w:lang w:val="es-419"/>
        </w:rPr>
        <w:t xml:space="preserve"> del CPS,</w:t>
      </w:r>
      <w:r w:rsidR="00BA0991" w:rsidRPr="00AD7567">
        <w:rPr>
          <w:rFonts w:eastAsia="Times New Roman"/>
          <w:color w:val="000000"/>
          <w:sz w:val="24"/>
          <w:szCs w:val="24"/>
          <w:bdr w:val="none" w:sz="0" w:space="0" w:color="auto" w:frame="1"/>
          <w:lang w:val="es-419"/>
        </w:rPr>
        <w:t xml:space="preserve"> de manera nominal</w:t>
      </w:r>
      <w:r>
        <w:rPr>
          <w:rFonts w:eastAsia="Times New Roman"/>
          <w:color w:val="000000"/>
          <w:sz w:val="24"/>
          <w:szCs w:val="24"/>
          <w:bdr w:val="none" w:sz="0" w:space="0" w:color="auto" w:frame="1"/>
          <w:lang w:val="es-419"/>
        </w:rPr>
        <w:t>,</w:t>
      </w:r>
      <w:r w:rsidR="00BA0991" w:rsidRPr="00AD7567">
        <w:rPr>
          <w:rFonts w:eastAsia="Times New Roman"/>
          <w:color w:val="000000"/>
          <w:sz w:val="24"/>
          <w:szCs w:val="24"/>
          <w:bdr w:val="none" w:sz="0" w:space="0" w:color="auto" w:frame="1"/>
          <w:lang w:val="es-419"/>
        </w:rPr>
        <w:t xml:space="preserve"> el sentido de su voto</w:t>
      </w:r>
      <w:r>
        <w:rPr>
          <w:rFonts w:eastAsia="Times New Roman"/>
          <w:color w:val="000000"/>
          <w:sz w:val="24"/>
          <w:szCs w:val="24"/>
          <w:bdr w:val="none" w:sz="0" w:space="0" w:color="auto" w:frame="1"/>
          <w:lang w:val="es-419"/>
        </w:rPr>
        <w:t>,</w:t>
      </w:r>
      <w:r w:rsidR="00BA0991" w:rsidRPr="00AD7567">
        <w:rPr>
          <w:rFonts w:eastAsia="Times New Roman"/>
          <w:color w:val="000000"/>
          <w:sz w:val="24"/>
          <w:szCs w:val="24"/>
          <w:bdr w:val="none" w:sz="0" w:space="0" w:color="auto" w:frame="1"/>
          <w:lang w:val="es-419"/>
        </w:rPr>
        <w:t xml:space="preserve"> en relación con el presente punto de acuerdo, quedando de la manera siguiente:</w:t>
      </w:r>
    </w:p>
    <w:p w14:paraId="7CF92CB0" w14:textId="77777777" w:rsidR="00BA0991" w:rsidRPr="006A758D" w:rsidRDefault="00BA0991" w:rsidP="00BA0991">
      <w:pPr>
        <w:spacing w:line="240" w:lineRule="auto"/>
        <w:jc w:val="both"/>
        <w:textAlignment w:val="baseline"/>
        <w:rPr>
          <w:rFonts w:eastAsia="Times New Roman"/>
          <w:color w:val="000000"/>
          <w:sz w:val="24"/>
          <w:szCs w:val="24"/>
          <w:bdr w:val="none" w:sz="0" w:space="0" w:color="auto" w:frame="1"/>
          <w:lang w:val="es-419"/>
        </w:rPr>
      </w:pPr>
    </w:p>
    <w:tbl>
      <w:tblPr>
        <w:tblW w:w="9229" w:type="dxa"/>
        <w:tblInd w:w="55" w:type="dxa"/>
        <w:tblCellMar>
          <w:left w:w="70" w:type="dxa"/>
          <w:right w:w="70" w:type="dxa"/>
        </w:tblCellMar>
        <w:tblLook w:val="04A0" w:firstRow="1" w:lastRow="0" w:firstColumn="1" w:lastColumn="0" w:noHBand="0" w:noVBand="1"/>
      </w:tblPr>
      <w:tblGrid>
        <w:gridCol w:w="381"/>
        <w:gridCol w:w="5284"/>
        <w:gridCol w:w="3564"/>
      </w:tblGrid>
      <w:tr w:rsidR="00BA0991" w:rsidRPr="006A758D" w14:paraId="38D9AD2C" w14:textId="77777777" w:rsidTr="00152CA8">
        <w:trPr>
          <w:trHeight w:val="330"/>
        </w:trPr>
        <w:tc>
          <w:tcPr>
            <w:tcW w:w="9229" w:type="dxa"/>
            <w:gridSpan w:val="3"/>
            <w:tcBorders>
              <w:top w:val="single" w:sz="8" w:space="0" w:color="auto"/>
              <w:left w:val="single" w:sz="8" w:space="0" w:color="auto"/>
              <w:bottom w:val="single" w:sz="8" w:space="0" w:color="auto"/>
              <w:right w:val="single" w:sz="8" w:space="0" w:color="000000"/>
            </w:tcBorders>
            <w:shd w:val="clear" w:color="000000" w:fill="FFFF99"/>
            <w:noWrap/>
            <w:vAlign w:val="bottom"/>
            <w:hideMark/>
          </w:tcPr>
          <w:p w14:paraId="7E345624" w14:textId="77777777" w:rsidR="00BA0991" w:rsidRPr="00D43AB7" w:rsidRDefault="00BA0991" w:rsidP="00152CA8">
            <w:pPr>
              <w:shd w:val="clear" w:color="auto" w:fill="FFFF00"/>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INTEGRANTES DEL COMITÉ DE PARTICIPACIÓN SOCIAL PRESENTES</w:t>
            </w:r>
          </w:p>
        </w:tc>
      </w:tr>
      <w:tr w:rsidR="00BA0991" w:rsidRPr="006A758D" w14:paraId="55EFF163" w14:textId="77777777" w:rsidTr="00152CA8">
        <w:trPr>
          <w:trHeight w:val="330"/>
        </w:trPr>
        <w:tc>
          <w:tcPr>
            <w:tcW w:w="381" w:type="dxa"/>
            <w:tcBorders>
              <w:top w:val="nil"/>
              <w:left w:val="single" w:sz="8" w:space="0" w:color="auto"/>
              <w:bottom w:val="single" w:sz="4" w:space="0" w:color="auto"/>
              <w:right w:val="single" w:sz="8" w:space="0" w:color="auto"/>
            </w:tcBorders>
            <w:shd w:val="clear" w:color="000000" w:fill="D9D9D9"/>
            <w:noWrap/>
            <w:vAlign w:val="center"/>
            <w:hideMark/>
          </w:tcPr>
          <w:p w14:paraId="11D541D6" w14:textId="77777777" w:rsidR="00BA0991" w:rsidRPr="00D43AB7" w:rsidRDefault="00BA0991" w:rsidP="00152CA8">
            <w:pPr>
              <w:spacing w:line="240" w:lineRule="auto"/>
              <w:jc w:val="center"/>
              <w:rPr>
                <w:rFonts w:eastAsia="Times New Roman"/>
                <w:b/>
                <w:bCs/>
                <w:color w:val="000000"/>
                <w:sz w:val="20"/>
                <w:szCs w:val="20"/>
                <w:lang w:val="es-ES" w:eastAsia="es-ES"/>
              </w:rPr>
            </w:pPr>
            <w:proofErr w:type="spellStart"/>
            <w:r w:rsidRPr="00D43AB7">
              <w:rPr>
                <w:rFonts w:eastAsia="Times New Roman"/>
                <w:b/>
                <w:bCs/>
                <w:color w:val="000000"/>
                <w:sz w:val="20"/>
                <w:szCs w:val="20"/>
                <w:lang w:val="es-ES" w:eastAsia="es-ES"/>
              </w:rPr>
              <w:t>N°</w:t>
            </w:r>
            <w:proofErr w:type="spellEnd"/>
          </w:p>
        </w:tc>
        <w:tc>
          <w:tcPr>
            <w:tcW w:w="5284" w:type="dxa"/>
            <w:tcBorders>
              <w:top w:val="nil"/>
              <w:left w:val="nil"/>
              <w:bottom w:val="single" w:sz="8" w:space="0" w:color="auto"/>
              <w:right w:val="nil"/>
            </w:tcBorders>
            <w:shd w:val="clear" w:color="000000" w:fill="D9D9D9"/>
            <w:noWrap/>
            <w:vAlign w:val="center"/>
            <w:hideMark/>
          </w:tcPr>
          <w:p w14:paraId="3D4B61D8" w14:textId="77777777" w:rsidR="00BA0991" w:rsidRPr="00D43AB7" w:rsidRDefault="00BA0991"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NOMBRE</w:t>
            </w:r>
          </w:p>
        </w:tc>
        <w:tc>
          <w:tcPr>
            <w:tcW w:w="3564" w:type="dxa"/>
            <w:tcBorders>
              <w:top w:val="nil"/>
              <w:left w:val="single" w:sz="8" w:space="0" w:color="auto"/>
              <w:bottom w:val="single" w:sz="8" w:space="0" w:color="auto"/>
              <w:right w:val="single" w:sz="8" w:space="0" w:color="auto"/>
            </w:tcBorders>
            <w:shd w:val="clear" w:color="000000" w:fill="D9D9D9"/>
            <w:noWrap/>
            <w:vAlign w:val="center"/>
            <w:hideMark/>
          </w:tcPr>
          <w:p w14:paraId="0FF570AA" w14:textId="77777777" w:rsidR="00BA0991" w:rsidRPr="00D43AB7" w:rsidRDefault="00BA0991" w:rsidP="00152CA8">
            <w:pPr>
              <w:spacing w:line="240" w:lineRule="auto"/>
              <w:jc w:val="center"/>
              <w:rPr>
                <w:rFonts w:eastAsia="Times New Roman"/>
                <w:b/>
                <w:bCs/>
                <w:color w:val="000000"/>
                <w:sz w:val="20"/>
                <w:szCs w:val="20"/>
                <w:lang w:val="es-ES" w:eastAsia="es-ES"/>
              </w:rPr>
            </w:pPr>
            <w:r w:rsidRPr="00D43AB7">
              <w:rPr>
                <w:rFonts w:eastAsia="Times New Roman"/>
                <w:b/>
                <w:bCs/>
                <w:color w:val="000000"/>
                <w:sz w:val="20"/>
                <w:szCs w:val="20"/>
                <w:lang w:val="es-ES" w:eastAsia="es-ES"/>
              </w:rPr>
              <w:t>SENTIDO DE SU VOTO</w:t>
            </w:r>
          </w:p>
        </w:tc>
      </w:tr>
      <w:tr w:rsidR="00BA0991" w:rsidRPr="006A758D" w14:paraId="27B31EB0"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10C55AD"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1</w:t>
            </w:r>
          </w:p>
        </w:tc>
        <w:tc>
          <w:tcPr>
            <w:tcW w:w="5284" w:type="dxa"/>
            <w:tcBorders>
              <w:top w:val="nil"/>
              <w:left w:val="nil"/>
              <w:bottom w:val="single" w:sz="4" w:space="0" w:color="auto"/>
              <w:right w:val="nil"/>
            </w:tcBorders>
            <w:shd w:val="clear" w:color="auto" w:fill="auto"/>
            <w:noWrap/>
            <w:vAlign w:val="center"/>
            <w:hideMark/>
          </w:tcPr>
          <w:p w14:paraId="013FD193" w14:textId="4256257F" w:rsidR="00BA0991" w:rsidRPr="00907D87" w:rsidRDefault="008E2D9F" w:rsidP="00152CA8">
            <w:pPr>
              <w:spacing w:line="240" w:lineRule="auto"/>
              <w:jc w:val="center"/>
              <w:rPr>
                <w:rFonts w:eastAsia="Times New Roman"/>
                <w:bCs/>
                <w:color w:val="000000"/>
                <w:sz w:val="20"/>
                <w:szCs w:val="20"/>
                <w:lang w:val="pt-BR" w:eastAsia="es-ES"/>
              </w:rPr>
            </w:pPr>
            <w:r w:rsidRPr="00907D87">
              <w:rPr>
                <w:rFonts w:eastAsia="Times New Roman"/>
                <w:bCs/>
                <w:color w:val="000000"/>
                <w:sz w:val="20"/>
                <w:szCs w:val="20"/>
                <w:lang w:val="pt-BR" w:eastAsia="es-ES"/>
              </w:rPr>
              <w:t>David Gómez-</w:t>
            </w:r>
            <w:proofErr w:type="spellStart"/>
            <w:r w:rsidRPr="00907D87">
              <w:rPr>
                <w:rFonts w:eastAsia="Times New Roman"/>
                <w:bCs/>
                <w:color w:val="000000"/>
                <w:sz w:val="20"/>
                <w:szCs w:val="20"/>
                <w:lang w:val="pt-BR" w:eastAsia="es-ES"/>
              </w:rPr>
              <w:t>Álavarez</w:t>
            </w:r>
            <w:proofErr w:type="spellEnd"/>
            <w:r w:rsidRPr="00907D87">
              <w:rPr>
                <w:rFonts w:eastAsia="Times New Roman"/>
                <w:bCs/>
                <w:color w:val="000000"/>
                <w:sz w:val="20"/>
                <w:szCs w:val="20"/>
                <w:lang w:val="pt-BR" w:eastAsia="es-ES"/>
              </w:rPr>
              <w:t xml:space="preserve"> (Presidente</w:t>
            </w:r>
            <w:r w:rsidR="00BA0991" w:rsidRPr="00907D87">
              <w:rPr>
                <w:rFonts w:eastAsia="Times New Roman"/>
                <w:bCs/>
                <w:color w:val="000000"/>
                <w:sz w:val="20"/>
                <w:szCs w:val="20"/>
                <w:lang w:val="pt-BR" w:eastAsia="es-ES"/>
              </w:rPr>
              <w:t>)</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57B478"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6F179BB6"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1DAD02AB"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2</w:t>
            </w:r>
          </w:p>
        </w:tc>
        <w:tc>
          <w:tcPr>
            <w:tcW w:w="5284" w:type="dxa"/>
            <w:tcBorders>
              <w:top w:val="nil"/>
              <w:left w:val="nil"/>
              <w:bottom w:val="single" w:sz="4" w:space="0" w:color="auto"/>
              <w:right w:val="nil"/>
            </w:tcBorders>
            <w:shd w:val="clear" w:color="auto" w:fill="auto"/>
            <w:noWrap/>
            <w:vAlign w:val="center"/>
            <w:hideMark/>
          </w:tcPr>
          <w:p w14:paraId="114C2936" w14:textId="475DE93F" w:rsidR="00BA0991" w:rsidRPr="00A86B1C" w:rsidRDefault="00BA0991" w:rsidP="00152CA8">
            <w:pPr>
              <w:spacing w:line="240" w:lineRule="auto"/>
              <w:jc w:val="center"/>
              <w:rPr>
                <w:rFonts w:eastAsia="Times New Roman"/>
                <w:bCs/>
                <w:color w:val="000000"/>
                <w:sz w:val="20"/>
                <w:szCs w:val="20"/>
                <w:lang w:val="pt-BR" w:eastAsia="es-ES"/>
              </w:rPr>
            </w:pPr>
            <w:r w:rsidRPr="00A86B1C">
              <w:rPr>
                <w:rFonts w:eastAsia="Times New Roman"/>
                <w:bCs/>
                <w:color w:val="000000"/>
                <w:sz w:val="20"/>
                <w:szCs w:val="20"/>
                <w:lang w:val="pt-BR" w:eastAsia="es-ES"/>
              </w:rPr>
              <w:t>Pedro Vicente Viveros Reyes</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31D5B899"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94C3CF"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77BD7A4E"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3</w:t>
            </w:r>
          </w:p>
        </w:tc>
        <w:tc>
          <w:tcPr>
            <w:tcW w:w="5284" w:type="dxa"/>
            <w:tcBorders>
              <w:top w:val="nil"/>
              <w:left w:val="nil"/>
              <w:bottom w:val="single" w:sz="4" w:space="0" w:color="auto"/>
              <w:right w:val="nil"/>
            </w:tcBorders>
            <w:shd w:val="clear" w:color="auto" w:fill="auto"/>
            <w:noWrap/>
            <w:vAlign w:val="center"/>
            <w:hideMark/>
          </w:tcPr>
          <w:p w14:paraId="3B09FB32" w14:textId="21928AC2" w:rsidR="00BA0991" w:rsidRPr="00D43AB7" w:rsidRDefault="00BA0991" w:rsidP="00152CA8">
            <w:pPr>
              <w:spacing w:line="240" w:lineRule="auto"/>
              <w:jc w:val="center"/>
              <w:rPr>
                <w:rFonts w:eastAsia="Times New Roman"/>
                <w:bCs/>
                <w:color w:val="000000"/>
                <w:sz w:val="20"/>
                <w:szCs w:val="20"/>
                <w:lang w:val="es-ES" w:eastAsia="es-ES"/>
              </w:rPr>
            </w:pPr>
            <w:proofErr w:type="spellStart"/>
            <w:r w:rsidRPr="00D43AB7">
              <w:rPr>
                <w:rFonts w:eastAsia="Times New Roman"/>
                <w:bCs/>
                <w:color w:val="000000"/>
                <w:sz w:val="20"/>
                <w:szCs w:val="20"/>
                <w:lang w:val="es-ES" w:eastAsia="es-ES"/>
              </w:rPr>
              <w:t>Neyra</w:t>
            </w:r>
            <w:proofErr w:type="spellEnd"/>
            <w:r w:rsidRPr="00D43AB7">
              <w:rPr>
                <w:rFonts w:eastAsia="Times New Roman"/>
                <w:bCs/>
                <w:color w:val="000000"/>
                <w:sz w:val="20"/>
                <w:szCs w:val="20"/>
                <w:lang w:val="es-ES" w:eastAsia="es-ES"/>
              </w:rPr>
              <w:t xml:space="preserve"> Josefa Godoy Rodríguez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08F6868F"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744A8561" w14:textId="77777777" w:rsidTr="00152CA8">
        <w:trPr>
          <w:trHeight w:val="315"/>
        </w:trPr>
        <w:tc>
          <w:tcPr>
            <w:tcW w:w="381" w:type="dxa"/>
            <w:tcBorders>
              <w:top w:val="nil"/>
              <w:left w:val="single" w:sz="8" w:space="0" w:color="auto"/>
              <w:bottom w:val="single" w:sz="4" w:space="0" w:color="auto"/>
              <w:right w:val="single" w:sz="8" w:space="0" w:color="auto"/>
            </w:tcBorders>
            <w:shd w:val="clear" w:color="auto" w:fill="auto"/>
            <w:noWrap/>
            <w:vAlign w:val="center"/>
            <w:hideMark/>
          </w:tcPr>
          <w:p w14:paraId="0A28CE52"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4</w:t>
            </w:r>
          </w:p>
        </w:tc>
        <w:tc>
          <w:tcPr>
            <w:tcW w:w="5284" w:type="dxa"/>
            <w:tcBorders>
              <w:top w:val="nil"/>
              <w:left w:val="nil"/>
              <w:bottom w:val="single" w:sz="4" w:space="0" w:color="auto"/>
              <w:right w:val="nil"/>
            </w:tcBorders>
            <w:shd w:val="clear" w:color="auto" w:fill="auto"/>
            <w:noWrap/>
            <w:vAlign w:val="center"/>
            <w:hideMark/>
          </w:tcPr>
          <w:p w14:paraId="5A7FC57A" w14:textId="6E0058C4"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Miguel Ángel Hernández Velázquez</w:t>
            </w:r>
          </w:p>
        </w:tc>
        <w:tc>
          <w:tcPr>
            <w:tcW w:w="3564" w:type="dxa"/>
            <w:tcBorders>
              <w:top w:val="nil"/>
              <w:left w:val="single" w:sz="8" w:space="0" w:color="auto"/>
              <w:bottom w:val="single" w:sz="4" w:space="0" w:color="auto"/>
              <w:right w:val="single" w:sz="8" w:space="0" w:color="auto"/>
            </w:tcBorders>
            <w:shd w:val="clear" w:color="auto" w:fill="auto"/>
            <w:noWrap/>
            <w:vAlign w:val="center"/>
            <w:hideMark/>
          </w:tcPr>
          <w:p w14:paraId="72C7C12B" w14:textId="77777777" w:rsidR="00BA0991" w:rsidRPr="00D43AB7" w:rsidRDefault="00BA0991" w:rsidP="00152CA8">
            <w:pPr>
              <w:spacing w:line="240" w:lineRule="auto"/>
              <w:jc w:val="center"/>
              <w:rPr>
                <w:rFonts w:eastAsia="Times New Roman"/>
                <w:bCs/>
                <w:color w:val="000000"/>
                <w:sz w:val="20"/>
                <w:szCs w:val="20"/>
                <w:lang w:val="es-ES" w:eastAsia="es-ES"/>
              </w:rPr>
            </w:pPr>
            <w:r w:rsidRPr="00D43AB7">
              <w:rPr>
                <w:rFonts w:eastAsia="Times New Roman"/>
                <w:bCs/>
                <w:color w:val="000000"/>
                <w:sz w:val="20"/>
                <w:szCs w:val="20"/>
                <w:lang w:val="es-ES" w:eastAsia="es-ES"/>
              </w:rPr>
              <w:t>A favor</w:t>
            </w:r>
          </w:p>
        </w:tc>
      </w:tr>
      <w:tr w:rsidR="00BA0991" w:rsidRPr="006A758D" w14:paraId="4AF2878F" w14:textId="77777777" w:rsidTr="00152CA8">
        <w:trPr>
          <w:trHeight w:val="315"/>
        </w:trPr>
        <w:tc>
          <w:tcPr>
            <w:tcW w:w="381" w:type="dxa"/>
            <w:tcBorders>
              <w:top w:val="nil"/>
              <w:left w:val="single" w:sz="8" w:space="0" w:color="auto"/>
              <w:bottom w:val="single" w:sz="8" w:space="0" w:color="auto"/>
              <w:right w:val="single" w:sz="8" w:space="0" w:color="auto"/>
            </w:tcBorders>
            <w:shd w:val="clear" w:color="auto" w:fill="auto"/>
            <w:noWrap/>
            <w:vAlign w:val="center"/>
            <w:hideMark/>
          </w:tcPr>
          <w:p w14:paraId="69EBD6B1" w14:textId="1830C20E" w:rsidR="00BA0991" w:rsidRPr="00D43AB7" w:rsidRDefault="008E2D9F" w:rsidP="00152CA8">
            <w:pPr>
              <w:spacing w:line="240" w:lineRule="auto"/>
              <w:jc w:val="center"/>
              <w:rPr>
                <w:rFonts w:eastAsia="Times New Roman"/>
                <w:color w:val="000000"/>
                <w:sz w:val="20"/>
                <w:szCs w:val="20"/>
                <w:lang w:val="es-ES" w:eastAsia="es-ES"/>
              </w:rPr>
            </w:pPr>
            <w:r w:rsidRPr="00D43AB7">
              <w:rPr>
                <w:rFonts w:eastAsia="Times New Roman"/>
                <w:color w:val="000000"/>
                <w:sz w:val="20"/>
                <w:szCs w:val="20"/>
                <w:lang w:val="es-ES" w:eastAsia="es-ES"/>
              </w:rPr>
              <w:t>5</w:t>
            </w:r>
            <w:r w:rsidR="00BA0991" w:rsidRPr="00D43AB7">
              <w:rPr>
                <w:rFonts w:eastAsia="Times New Roman"/>
                <w:color w:val="000000"/>
                <w:sz w:val="20"/>
                <w:szCs w:val="20"/>
                <w:lang w:val="es-ES" w:eastAsia="es-ES"/>
              </w:rPr>
              <w:t> </w:t>
            </w:r>
          </w:p>
        </w:tc>
        <w:tc>
          <w:tcPr>
            <w:tcW w:w="5284" w:type="dxa"/>
            <w:tcBorders>
              <w:top w:val="nil"/>
              <w:left w:val="nil"/>
              <w:bottom w:val="single" w:sz="8" w:space="0" w:color="auto"/>
              <w:right w:val="nil"/>
            </w:tcBorders>
            <w:shd w:val="clear" w:color="auto" w:fill="auto"/>
            <w:noWrap/>
            <w:vAlign w:val="center"/>
            <w:hideMark/>
          </w:tcPr>
          <w:p w14:paraId="17983944" w14:textId="6D31EC86" w:rsidR="00BA0991" w:rsidRPr="00A86B1C" w:rsidRDefault="008E2D9F" w:rsidP="00152CA8">
            <w:pPr>
              <w:spacing w:line="240" w:lineRule="auto"/>
              <w:jc w:val="center"/>
              <w:rPr>
                <w:rFonts w:eastAsia="Times New Roman"/>
                <w:color w:val="000000"/>
                <w:sz w:val="20"/>
                <w:szCs w:val="20"/>
                <w:lang w:val="pt-BR" w:eastAsia="es-ES"/>
              </w:rPr>
            </w:pPr>
            <w:r w:rsidRPr="00A86B1C">
              <w:rPr>
                <w:rFonts w:eastAsia="Times New Roman"/>
                <w:color w:val="000000"/>
                <w:sz w:val="20"/>
                <w:szCs w:val="20"/>
                <w:lang w:val="pt-BR" w:eastAsia="es-ES"/>
              </w:rPr>
              <w:t xml:space="preserve">Mónica </w:t>
            </w:r>
            <w:proofErr w:type="spellStart"/>
            <w:r w:rsidRPr="00A86B1C">
              <w:rPr>
                <w:rFonts w:eastAsia="Times New Roman"/>
                <w:color w:val="000000"/>
                <w:sz w:val="20"/>
                <w:szCs w:val="20"/>
                <w:lang w:val="pt-BR" w:eastAsia="es-ES"/>
              </w:rPr>
              <w:t>Lizeth</w:t>
            </w:r>
            <w:proofErr w:type="spellEnd"/>
            <w:r w:rsidRPr="00A86B1C">
              <w:rPr>
                <w:rFonts w:eastAsia="Times New Roman"/>
                <w:color w:val="000000"/>
                <w:sz w:val="20"/>
                <w:szCs w:val="20"/>
                <w:lang w:val="pt-BR" w:eastAsia="es-ES"/>
              </w:rPr>
              <w:t xml:space="preserve"> Ruíz Preciado</w:t>
            </w:r>
            <w:r w:rsidR="00BA0991" w:rsidRPr="00A86B1C">
              <w:rPr>
                <w:rFonts w:eastAsia="Times New Roman"/>
                <w:color w:val="000000"/>
                <w:sz w:val="20"/>
                <w:szCs w:val="20"/>
                <w:lang w:val="pt-BR" w:eastAsia="es-ES"/>
              </w:rPr>
              <w: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5D9ADEF" w14:textId="18EC5ECF" w:rsidR="00BA0991" w:rsidRPr="00D43AB7" w:rsidRDefault="008E2D9F" w:rsidP="00152CA8">
            <w:pPr>
              <w:spacing w:line="240" w:lineRule="auto"/>
              <w:jc w:val="center"/>
              <w:rPr>
                <w:rFonts w:eastAsia="Times New Roman"/>
                <w:color w:val="000000"/>
                <w:sz w:val="20"/>
                <w:szCs w:val="20"/>
                <w:lang w:val="es-ES" w:eastAsia="es-ES"/>
              </w:rPr>
            </w:pPr>
            <w:r w:rsidRPr="00D43AB7">
              <w:rPr>
                <w:rFonts w:eastAsia="Times New Roman"/>
                <w:bCs/>
                <w:color w:val="000000"/>
                <w:sz w:val="20"/>
                <w:szCs w:val="20"/>
                <w:lang w:val="es-ES" w:eastAsia="es-ES"/>
              </w:rPr>
              <w:t>A favor</w:t>
            </w:r>
            <w:r w:rsidR="00BA0991" w:rsidRPr="00D43AB7">
              <w:rPr>
                <w:rFonts w:eastAsia="Times New Roman"/>
                <w:color w:val="000000"/>
                <w:sz w:val="20"/>
                <w:szCs w:val="20"/>
                <w:lang w:val="es-ES" w:eastAsia="es-ES"/>
              </w:rPr>
              <w:t> </w:t>
            </w:r>
          </w:p>
        </w:tc>
      </w:tr>
    </w:tbl>
    <w:p w14:paraId="55475BB4" w14:textId="77777777" w:rsidR="00BA0991" w:rsidRPr="006A758D" w:rsidRDefault="00BA0991" w:rsidP="00BA0991">
      <w:pPr>
        <w:shd w:val="clear" w:color="auto" w:fill="FFFFFF"/>
        <w:spacing w:line="240" w:lineRule="auto"/>
        <w:jc w:val="both"/>
        <w:textAlignment w:val="baseline"/>
        <w:rPr>
          <w:rFonts w:eastAsia="Times New Roman"/>
          <w:color w:val="000000"/>
          <w:sz w:val="24"/>
          <w:szCs w:val="24"/>
          <w:bdr w:val="none" w:sz="0" w:space="0" w:color="auto" w:frame="1"/>
          <w:lang w:val="es-419"/>
        </w:rPr>
      </w:pPr>
    </w:p>
    <w:p w14:paraId="2D95F1AB" w14:textId="5E26B1FF" w:rsidR="00BA0991" w:rsidRPr="006A758D" w:rsidRDefault="00BA0991"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r w:rsidRPr="00171C36">
        <w:rPr>
          <w:rFonts w:eastAsia="Times New Roman"/>
          <w:color w:val="000000"/>
          <w:sz w:val="24"/>
          <w:szCs w:val="24"/>
          <w:bdr w:val="none" w:sz="0" w:space="0" w:color="auto" w:frame="1"/>
          <w:lang w:val="es-419"/>
        </w:rPr>
        <w:t xml:space="preserve">Una vez hecho lo anterior, se da cuenta de que </w:t>
      </w:r>
      <w:r w:rsidRPr="00196A65">
        <w:rPr>
          <w:rFonts w:eastAsia="Times New Roman"/>
          <w:b/>
          <w:bCs/>
          <w:color w:val="000000"/>
          <w:sz w:val="24"/>
          <w:szCs w:val="24"/>
          <w:bdr w:val="none" w:sz="0" w:space="0" w:color="auto" w:frame="1"/>
          <w:lang w:val="es-419"/>
        </w:rPr>
        <w:t>se</w:t>
      </w:r>
      <w:r w:rsidRPr="00171C36">
        <w:rPr>
          <w:rFonts w:eastAsia="Times New Roman"/>
          <w:color w:val="000000"/>
          <w:sz w:val="24"/>
          <w:szCs w:val="24"/>
          <w:bdr w:val="none" w:sz="0" w:space="0" w:color="auto" w:frame="1"/>
          <w:lang w:val="es-419"/>
        </w:rPr>
        <w:t xml:space="preserve"> </w:t>
      </w:r>
      <w:r w:rsidRPr="00171C36">
        <w:rPr>
          <w:rFonts w:eastAsia="Times New Roman"/>
          <w:b/>
          <w:color w:val="000000"/>
          <w:sz w:val="24"/>
          <w:szCs w:val="24"/>
          <w:bdr w:val="none" w:sz="0" w:space="0" w:color="auto" w:frame="1"/>
        </w:rPr>
        <w:t>apr</w:t>
      </w:r>
      <w:r w:rsidR="00196A65">
        <w:rPr>
          <w:rFonts w:eastAsia="Times New Roman"/>
          <w:b/>
          <w:color w:val="000000"/>
          <w:sz w:val="24"/>
          <w:szCs w:val="24"/>
          <w:bdr w:val="none" w:sz="0" w:space="0" w:color="auto" w:frame="1"/>
        </w:rPr>
        <w:t xml:space="preserve">ueban por unanimidad, en votación nominal, </w:t>
      </w:r>
      <w:r w:rsidR="00196A65" w:rsidRPr="00F345F1">
        <w:rPr>
          <w:b/>
          <w:sz w:val="24"/>
          <w:szCs w:val="24"/>
        </w:rPr>
        <w:t>los Criterios para la elaboración del Informe con la Opinión Técnica de Evaluación Curricular de los perfiles de l</w:t>
      </w:r>
      <w:r w:rsidR="00196A65">
        <w:rPr>
          <w:b/>
          <w:sz w:val="24"/>
          <w:szCs w:val="24"/>
        </w:rPr>
        <w:t>o</w:t>
      </w:r>
      <w:r w:rsidR="00196A65" w:rsidRPr="00F345F1">
        <w:rPr>
          <w:b/>
          <w:sz w:val="24"/>
          <w:szCs w:val="24"/>
        </w:rPr>
        <w:t>s aspirantes a ocupar el cargo de Procurador de Desarrollo Urbano del Estado de Jalisco</w:t>
      </w:r>
      <w:r w:rsidRPr="00171C36">
        <w:rPr>
          <w:rFonts w:eastAsia="Times New Roman"/>
          <w:color w:val="000000"/>
          <w:sz w:val="24"/>
          <w:szCs w:val="24"/>
          <w:bdr w:val="none" w:sz="0" w:space="0" w:color="auto" w:frame="1"/>
          <w:lang w:val="es-419"/>
        </w:rPr>
        <w:t>.</w:t>
      </w:r>
    </w:p>
    <w:p w14:paraId="6C64E876" w14:textId="77777777" w:rsidR="00BA0991" w:rsidRPr="006A758D" w:rsidRDefault="00BA0991" w:rsidP="00BA0991">
      <w:pPr>
        <w:shd w:val="clear" w:color="auto" w:fill="FFFFFF"/>
        <w:spacing w:line="240" w:lineRule="auto"/>
        <w:ind w:right="-93"/>
        <w:jc w:val="both"/>
        <w:textAlignment w:val="baseline"/>
        <w:rPr>
          <w:rFonts w:eastAsia="Times New Roman"/>
          <w:color w:val="000000"/>
          <w:sz w:val="24"/>
          <w:szCs w:val="24"/>
          <w:bdr w:val="none" w:sz="0" w:space="0" w:color="auto" w:frame="1"/>
          <w:lang w:val="es-419"/>
        </w:rPr>
      </w:pPr>
    </w:p>
    <w:p w14:paraId="68FCBF85" w14:textId="4A448BF9" w:rsidR="0053722F" w:rsidRPr="008E2D9F" w:rsidRDefault="00BA0991" w:rsidP="008E2D9F">
      <w:pPr>
        <w:spacing w:line="240" w:lineRule="auto"/>
        <w:ind w:right="-93"/>
        <w:jc w:val="both"/>
        <w:rPr>
          <w:sz w:val="24"/>
          <w:szCs w:val="24"/>
          <w:lang w:val="es-419"/>
        </w:rPr>
      </w:pPr>
      <w:r w:rsidRPr="00171C36">
        <w:rPr>
          <w:sz w:val="24"/>
          <w:szCs w:val="24"/>
          <w:lang w:val="es-419"/>
        </w:rPr>
        <w:t>Con lo anterior, se da por agotado el presente punto del Orden del día, por lo que se procede al desahogo del siguiente punto.</w:t>
      </w:r>
      <w:bookmarkEnd w:id="1"/>
    </w:p>
    <w:p w14:paraId="1DC0F780" w14:textId="77777777" w:rsidR="0003724F" w:rsidRPr="006A758D" w:rsidRDefault="0003724F" w:rsidP="00765A4E">
      <w:pPr>
        <w:pStyle w:val="Encabezado"/>
        <w:tabs>
          <w:tab w:val="clear" w:pos="4320"/>
          <w:tab w:val="center" w:pos="709"/>
        </w:tabs>
        <w:rPr>
          <w:rFonts w:ascii="Arial" w:hAnsi="Arial" w:cs="Arial"/>
          <w:szCs w:val="24"/>
          <w:lang w:val="es-ES"/>
        </w:rPr>
      </w:pPr>
    </w:p>
    <w:p w14:paraId="732AA9D7" w14:textId="058174E3" w:rsidR="001F0032" w:rsidRPr="00807BD2" w:rsidRDefault="00D43AB7" w:rsidP="00724C34">
      <w:pPr>
        <w:pStyle w:val="Encabezado"/>
        <w:rPr>
          <w:rFonts w:ascii="Arial" w:hAnsi="Arial" w:cs="Arial"/>
          <w:b/>
          <w:szCs w:val="24"/>
          <w:lang w:val="es-419"/>
        </w:rPr>
      </w:pPr>
      <w:r>
        <w:rPr>
          <w:rFonts w:ascii="Arial" w:hAnsi="Arial" w:cs="Arial"/>
          <w:b/>
          <w:szCs w:val="24"/>
          <w:lang w:val="es-419"/>
        </w:rPr>
        <w:t>IV</w:t>
      </w:r>
      <w:r w:rsidR="001F0032" w:rsidRPr="00807BD2">
        <w:rPr>
          <w:rFonts w:ascii="Arial" w:hAnsi="Arial" w:cs="Arial"/>
          <w:b/>
          <w:szCs w:val="24"/>
          <w:lang w:val="es-419"/>
        </w:rPr>
        <w:t>. Acuerdos.</w:t>
      </w:r>
    </w:p>
    <w:p w14:paraId="5C6E5621" w14:textId="77777777" w:rsidR="001F0032" w:rsidRPr="00807BD2" w:rsidRDefault="001F0032" w:rsidP="00724C34">
      <w:pPr>
        <w:pStyle w:val="Encabezado"/>
        <w:rPr>
          <w:rFonts w:ascii="Arial" w:hAnsi="Arial" w:cs="Arial"/>
          <w:szCs w:val="24"/>
          <w:lang w:val="es-419"/>
        </w:rPr>
      </w:pPr>
    </w:p>
    <w:p w14:paraId="6571DEC6" w14:textId="35C27AC6" w:rsidR="00196A65" w:rsidRDefault="00724C34" w:rsidP="00196A65">
      <w:pPr>
        <w:pStyle w:val="Encabezado"/>
        <w:rPr>
          <w:rFonts w:ascii="Arial" w:hAnsi="Arial" w:cs="Arial"/>
          <w:szCs w:val="24"/>
          <w:lang w:val="es-ES"/>
        </w:rPr>
      </w:pPr>
      <w:r w:rsidRPr="00807BD2">
        <w:rPr>
          <w:rFonts w:ascii="Arial" w:hAnsi="Arial" w:cs="Arial"/>
          <w:szCs w:val="24"/>
          <w:lang w:val="es-ES"/>
        </w:rPr>
        <w:t>En este punto del orden del día,</w:t>
      </w:r>
      <w:r w:rsidR="008E2D9F">
        <w:rPr>
          <w:rFonts w:ascii="Arial" w:hAnsi="Arial" w:cs="Arial"/>
          <w:szCs w:val="24"/>
          <w:lang w:val="es-ES"/>
        </w:rPr>
        <w:t xml:space="preserve"> el </w:t>
      </w:r>
      <w:proofErr w:type="gramStart"/>
      <w:r w:rsidR="008E2D9F">
        <w:rPr>
          <w:rFonts w:ascii="Arial" w:hAnsi="Arial" w:cs="Arial"/>
          <w:szCs w:val="24"/>
          <w:lang w:val="es-ES"/>
        </w:rPr>
        <w:t>Presidente</w:t>
      </w:r>
      <w:proofErr w:type="gramEnd"/>
      <w:r w:rsidRPr="00807BD2">
        <w:rPr>
          <w:rFonts w:ascii="Arial" w:hAnsi="Arial" w:cs="Arial"/>
          <w:szCs w:val="24"/>
          <w:lang w:val="es-ES"/>
        </w:rPr>
        <w:t xml:space="preserve"> c</w:t>
      </w:r>
      <w:r w:rsidR="00196A65">
        <w:rPr>
          <w:rFonts w:ascii="Arial" w:hAnsi="Arial" w:cs="Arial"/>
          <w:szCs w:val="24"/>
          <w:lang w:val="es-ES"/>
        </w:rPr>
        <w:t>ede</w:t>
      </w:r>
      <w:r w:rsidRPr="00807BD2">
        <w:rPr>
          <w:rFonts w:ascii="Arial" w:hAnsi="Arial" w:cs="Arial"/>
          <w:szCs w:val="24"/>
          <w:lang w:val="es-ES"/>
        </w:rPr>
        <w:t xml:space="preserve"> el uso de la voz a la Secretaria de Acuerdos, Paloma Anayansi Sánchez Guzmán, para que diera cuenta de los acuerdos aprobados en la presente sesión.</w:t>
      </w:r>
    </w:p>
    <w:p w14:paraId="2542D83D" w14:textId="77777777" w:rsidR="00196A65" w:rsidRPr="00807BD2" w:rsidRDefault="00196A65" w:rsidP="00724C34">
      <w:pPr>
        <w:pStyle w:val="Encabezado"/>
        <w:tabs>
          <w:tab w:val="clear" w:pos="4320"/>
        </w:tabs>
        <w:rPr>
          <w:rFonts w:ascii="Arial" w:hAnsi="Arial" w:cs="Arial"/>
          <w:szCs w:val="24"/>
          <w:lang w:val="es-ES"/>
        </w:rPr>
      </w:pPr>
    </w:p>
    <w:p w14:paraId="7FAD3DA8" w14:textId="6B831223" w:rsidR="00724C34" w:rsidRPr="006A758D" w:rsidRDefault="00724C34" w:rsidP="00724C34">
      <w:pPr>
        <w:pStyle w:val="Encabezado"/>
        <w:tabs>
          <w:tab w:val="clear" w:pos="4320"/>
        </w:tabs>
        <w:rPr>
          <w:rFonts w:ascii="Arial" w:hAnsi="Arial" w:cs="Arial"/>
          <w:szCs w:val="24"/>
          <w:lang w:val="es-ES"/>
        </w:rPr>
      </w:pPr>
      <w:r w:rsidRPr="00807BD2">
        <w:rPr>
          <w:rFonts w:ascii="Arial" w:hAnsi="Arial" w:cs="Arial"/>
          <w:szCs w:val="24"/>
          <w:lang w:val="es-ES"/>
        </w:rPr>
        <w:t xml:space="preserve">En uso de la voz, la </w:t>
      </w:r>
      <w:proofErr w:type="gramStart"/>
      <w:r w:rsidRPr="00807BD2">
        <w:rPr>
          <w:rFonts w:ascii="Arial" w:hAnsi="Arial" w:cs="Arial"/>
          <w:szCs w:val="24"/>
          <w:lang w:val="es-ES"/>
        </w:rPr>
        <w:t>Secretaria</w:t>
      </w:r>
      <w:proofErr w:type="gramEnd"/>
      <w:r w:rsidRPr="00807BD2">
        <w:rPr>
          <w:rFonts w:ascii="Arial" w:hAnsi="Arial" w:cs="Arial"/>
          <w:szCs w:val="24"/>
          <w:lang w:val="es-ES"/>
        </w:rPr>
        <w:t xml:space="preserve"> de Acuerdos informó de</w:t>
      </w:r>
      <w:r w:rsidR="00916FDA" w:rsidRPr="00807BD2">
        <w:rPr>
          <w:rFonts w:ascii="Arial" w:hAnsi="Arial" w:cs="Arial"/>
          <w:szCs w:val="24"/>
          <w:lang w:val="es-419"/>
        </w:rPr>
        <w:t xml:space="preserve"> </w:t>
      </w:r>
      <w:r w:rsidRPr="00807BD2">
        <w:rPr>
          <w:rFonts w:ascii="Arial" w:hAnsi="Arial" w:cs="Arial"/>
          <w:szCs w:val="24"/>
          <w:lang w:val="es-ES"/>
        </w:rPr>
        <w:t>l</w:t>
      </w:r>
      <w:r w:rsidR="00916FDA" w:rsidRPr="00807BD2">
        <w:rPr>
          <w:rFonts w:ascii="Arial" w:hAnsi="Arial" w:cs="Arial"/>
          <w:szCs w:val="24"/>
          <w:lang w:val="es-419"/>
        </w:rPr>
        <w:t>os</w:t>
      </w:r>
      <w:r w:rsidRPr="00807BD2">
        <w:rPr>
          <w:rFonts w:ascii="Arial" w:hAnsi="Arial" w:cs="Arial"/>
          <w:szCs w:val="24"/>
          <w:lang w:val="es-ES"/>
        </w:rPr>
        <w:t xml:space="preserve"> acuerdo</w:t>
      </w:r>
      <w:r w:rsidR="00916FDA" w:rsidRPr="00807BD2">
        <w:rPr>
          <w:rFonts w:ascii="Arial" w:hAnsi="Arial" w:cs="Arial"/>
          <w:szCs w:val="24"/>
          <w:lang w:val="es-419"/>
        </w:rPr>
        <w:t>s</w:t>
      </w:r>
      <w:r w:rsidRPr="00807BD2">
        <w:rPr>
          <w:rFonts w:ascii="Arial" w:hAnsi="Arial" w:cs="Arial"/>
          <w:szCs w:val="24"/>
          <w:lang w:val="es-ES"/>
        </w:rPr>
        <w:t xml:space="preserve"> aprobado</w:t>
      </w:r>
      <w:r w:rsidR="00916FDA" w:rsidRPr="00807BD2">
        <w:rPr>
          <w:rFonts w:ascii="Arial" w:hAnsi="Arial" w:cs="Arial"/>
          <w:szCs w:val="24"/>
          <w:lang w:val="es-419"/>
        </w:rPr>
        <w:t>s</w:t>
      </w:r>
      <w:r w:rsidRPr="00807BD2">
        <w:rPr>
          <w:rFonts w:ascii="Arial" w:hAnsi="Arial" w:cs="Arial"/>
          <w:szCs w:val="24"/>
          <w:lang w:val="es-ES"/>
        </w:rPr>
        <w:t>:</w:t>
      </w:r>
      <w:r w:rsidRPr="006A758D">
        <w:rPr>
          <w:rFonts w:ascii="Arial" w:hAnsi="Arial" w:cs="Arial"/>
          <w:szCs w:val="24"/>
          <w:lang w:val="es-ES"/>
        </w:rPr>
        <w:t xml:space="preserve"> </w:t>
      </w:r>
    </w:p>
    <w:p w14:paraId="1D565234" w14:textId="77777777" w:rsidR="00DD3BFE" w:rsidRPr="006A758D" w:rsidRDefault="00DD3BFE" w:rsidP="00765A4E">
      <w:pPr>
        <w:pStyle w:val="Encabezado"/>
        <w:tabs>
          <w:tab w:val="clear" w:pos="4320"/>
          <w:tab w:val="center" w:pos="709"/>
        </w:tabs>
        <w:rPr>
          <w:rFonts w:ascii="Arial" w:hAnsi="Arial" w:cs="Arial"/>
          <w:szCs w:val="24"/>
          <w:lang w:val="es-419"/>
        </w:rPr>
      </w:pPr>
    </w:p>
    <w:p w14:paraId="6E56A867" w14:textId="5133E6DC" w:rsidR="00D43AB7" w:rsidRDefault="00211653" w:rsidP="00D43AB7">
      <w:pPr>
        <w:pStyle w:val="Encabezado"/>
        <w:tabs>
          <w:tab w:val="center" w:pos="709"/>
        </w:tabs>
        <w:ind w:left="284"/>
        <w:rPr>
          <w:rFonts w:ascii="Arial" w:eastAsia="Calibri" w:hAnsi="Arial" w:cs="Arial"/>
          <w:bCs/>
          <w:szCs w:val="24"/>
          <w:lang w:val="es-MX"/>
        </w:rPr>
      </w:pPr>
      <w:r w:rsidRPr="006A758D">
        <w:rPr>
          <w:rFonts w:ascii="Arial" w:hAnsi="Arial" w:cs="Arial"/>
          <w:b/>
          <w:szCs w:val="24"/>
          <w:lang w:val="es-ES"/>
        </w:rPr>
        <w:lastRenderedPageBreak/>
        <w:t xml:space="preserve">Primero. </w:t>
      </w:r>
      <w:r w:rsidR="008E2D9F" w:rsidRPr="00807BD2">
        <w:rPr>
          <w:rFonts w:ascii="Arial" w:eastAsia="Calibri" w:hAnsi="Arial" w:cs="Arial"/>
          <w:bCs/>
          <w:szCs w:val="24"/>
          <w:lang w:val="es-MX"/>
        </w:rPr>
        <w:t>Se aprobó</w:t>
      </w:r>
      <w:r w:rsidR="00196A65">
        <w:rPr>
          <w:rFonts w:ascii="Arial" w:eastAsia="Calibri" w:hAnsi="Arial" w:cs="Arial"/>
          <w:bCs/>
          <w:szCs w:val="24"/>
          <w:lang w:val="es-MX"/>
        </w:rPr>
        <w:t xml:space="preserve"> por unanimidad,</w:t>
      </w:r>
      <w:r w:rsidR="008E2D9F" w:rsidRPr="00807BD2">
        <w:rPr>
          <w:rFonts w:ascii="Arial" w:eastAsia="Calibri" w:hAnsi="Arial" w:cs="Arial"/>
          <w:bCs/>
          <w:szCs w:val="24"/>
          <w:lang w:val="es-MX"/>
        </w:rPr>
        <w:t xml:space="preserve"> </w:t>
      </w:r>
      <w:r w:rsidR="008E2D9F" w:rsidRPr="00807BD2">
        <w:rPr>
          <w:rFonts w:ascii="Arial" w:eastAsia="Calibri" w:hAnsi="Arial" w:cs="Arial"/>
          <w:bCs/>
          <w:szCs w:val="24"/>
          <w:lang w:val="es-419"/>
        </w:rPr>
        <w:t xml:space="preserve">en votación </w:t>
      </w:r>
      <w:r w:rsidR="00196A65">
        <w:rPr>
          <w:rFonts w:ascii="Arial" w:eastAsia="Calibri" w:hAnsi="Arial" w:cs="Arial"/>
          <w:bCs/>
          <w:szCs w:val="24"/>
          <w:lang w:val="es-419"/>
        </w:rPr>
        <w:t>económica,</w:t>
      </w:r>
      <w:r w:rsidR="008E2D9F" w:rsidRPr="00807BD2">
        <w:rPr>
          <w:rFonts w:ascii="Arial" w:eastAsia="Calibri" w:hAnsi="Arial" w:cs="Arial"/>
          <w:bCs/>
          <w:szCs w:val="24"/>
          <w:lang w:val="es-419"/>
        </w:rPr>
        <w:t xml:space="preserve"> </w:t>
      </w:r>
      <w:r w:rsidR="008E2D9F">
        <w:rPr>
          <w:rFonts w:ascii="Arial" w:eastAsia="Calibri" w:hAnsi="Arial" w:cs="Arial"/>
          <w:bCs/>
          <w:szCs w:val="24"/>
          <w:lang w:val="es-MX"/>
        </w:rPr>
        <w:t>el Orden del día.</w:t>
      </w:r>
      <w:r w:rsidR="008E2D9F" w:rsidRPr="00807BD2">
        <w:rPr>
          <w:rFonts w:ascii="Arial" w:eastAsia="Calibri" w:hAnsi="Arial" w:cs="Arial"/>
          <w:bCs/>
          <w:szCs w:val="24"/>
          <w:lang w:val="es-MX"/>
        </w:rPr>
        <w:t xml:space="preserve"> </w:t>
      </w:r>
    </w:p>
    <w:p w14:paraId="4BD53F41" w14:textId="77777777" w:rsidR="00D43AB7" w:rsidRDefault="00D43AB7" w:rsidP="00D43AB7">
      <w:pPr>
        <w:pStyle w:val="Encabezado"/>
        <w:tabs>
          <w:tab w:val="center" w:pos="709"/>
        </w:tabs>
        <w:ind w:left="284"/>
        <w:rPr>
          <w:rFonts w:ascii="Arial" w:eastAsia="Calibri" w:hAnsi="Arial" w:cs="Arial"/>
          <w:b/>
          <w:bCs/>
          <w:szCs w:val="24"/>
          <w:lang w:val="es-MX"/>
        </w:rPr>
      </w:pPr>
    </w:p>
    <w:p w14:paraId="7858C065" w14:textId="38A0669D" w:rsidR="008E2D9F" w:rsidRPr="00D43AB7" w:rsidRDefault="00552574" w:rsidP="00D43AB7">
      <w:pPr>
        <w:pStyle w:val="Encabezado"/>
        <w:tabs>
          <w:tab w:val="center" w:pos="709"/>
        </w:tabs>
        <w:ind w:left="284"/>
        <w:rPr>
          <w:rFonts w:ascii="Arial" w:hAnsi="Arial" w:cs="Arial"/>
          <w:b/>
          <w:szCs w:val="24"/>
          <w:lang w:val="es-MX"/>
        </w:rPr>
      </w:pPr>
      <w:r w:rsidRPr="00807BD2">
        <w:rPr>
          <w:rFonts w:ascii="Arial" w:eastAsia="Calibri" w:hAnsi="Arial" w:cs="Arial"/>
          <w:b/>
          <w:bCs/>
          <w:szCs w:val="24"/>
          <w:lang w:val="es-MX"/>
        </w:rPr>
        <w:t>Segundo.</w:t>
      </w:r>
      <w:r w:rsidRPr="00807BD2">
        <w:rPr>
          <w:rFonts w:ascii="Arial" w:eastAsia="Calibri" w:hAnsi="Arial" w:cs="Arial"/>
          <w:bCs/>
          <w:szCs w:val="24"/>
          <w:lang w:val="es-MX"/>
        </w:rPr>
        <w:t xml:space="preserve"> </w:t>
      </w:r>
      <w:r w:rsidR="008E2D9F" w:rsidRPr="00D43AB7">
        <w:rPr>
          <w:rFonts w:ascii="Arial" w:eastAsia="Calibri" w:hAnsi="Arial" w:cs="Arial"/>
          <w:bCs/>
          <w:szCs w:val="24"/>
          <w:lang w:val="es-MX"/>
        </w:rPr>
        <w:t>Se aprob</w:t>
      </w:r>
      <w:r w:rsidR="00196A65">
        <w:rPr>
          <w:rFonts w:ascii="Arial" w:eastAsia="Calibri" w:hAnsi="Arial" w:cs="Arial"/>
          <w:bCs/>
          <w:szCs w:val="24"/>
          <w:lang w:val="es-MX"/>
        </w:rPr>
        <w:t>aron por unanimidad,</w:t>
      </w:r>
      <w:r w:rsidR="008E2D9F" w:rsidRPr="00D43AB7">
        <w:rPr>
          <w:rFonts w:ascii="Arial" w:eastAsia="Calibri" w:hAnsi="Arial" w:cs="Arial"/>
          <w:bCs/>
          <w:szCs w:val="24"/>
          <w:lang w:val="es-MX"/>
        </w:rPr>
        <w:t xml:space="preserve"> en votación </w:t>
      </w:r>
      <w:r w:rsidR="00196A65">
        <w:rPr>
          <w:rFonts w:ascii="Arial" w:eastAsia="Calibri" w:hAnsi="Arial" w:cs="Arial"/>
          <w:bCs/>
          <w:szCs w:val="24"/>
          <w:lang w:val="es-MX"/>
        </w:rPr>
        <w:t>nominal,</w:t>
      </w:r>
      <w:r w:rsidR="008E2D9F" w:rsidRPr="00D43AB7">
        <w:rPr>
          <w:rFonts w:ascii="Arial" w:eastAsia="Calibri" w:hAnsi="Arial" w:cs="Arial"/>
          <w:bCs/>
          <w:szCs w:val="24"/>
          <w:lang w:val="es-MX"/>
        </w:rPr>
        <w:t xml:space="preserve"> los Criterios para la elaboración del Informe con la Opinión Técnica de Evaluación Curricular de los perfiles de las aspirantes a ocupar el cargo de Procurador de Desarrollo Urbano del Estado de Jalisco.</w:t>
      </w:r>
    </w:p>
    <w:p w14:paraId="3CABCCAA" w14:textId="6A9B043C" w:rsidR="00B823DB" w:rsidRPr="006A758D" w:rsidRDefault="00B823DB" w:rsidP="00D43AB7">
      <w:pPr>
        <w:pStyle w:val="Encabezado"/>
        <w:tabs>
          <w:tab w:val="clear" w:pos="4320"/>
          <w:tab w:val="center" w:pos="709"/>
        </w:tabs>
        <w:rPr>
          <w:rFonts w:ascii="Arial" w:eastAsia="Calibri" w:hAnsi="Arial" w:cs="Arial"/>
          <w:bCs/>
          <w:szCs w:val="24"/>
          <w:lang w:val="es-419"/>
        </w:rPr>
      </w:pPr>
    </w:p>
    <w:p w14:paraId="25D7791D" w14:textId="73EF4514" w:rsidR="00B823DB" w:rsidRPr="006A758D" w:rsidRDefault="00B823DB" w:rsidP="00807BD2">
      <w:pPr>
        <w:pStyle w:val="Encabezado"/>
        <w:tabs>
          <w:tab w:val="clear" w:pos="4320"/>
          <w:tab w:val="center" w:pos="709"/>
        </w:tabs>
        <w:rPr>
          <w:rFonts w:ascii="Arial" w:eastAsia="Calibri" w:hAnsi="Arial" w:cs="Arial"/>
          <w:bCs/>
          <w:szCs w:val="24"/>
          <w:lang w:val="es-419"/>
        </w:rPr>
      </w:pPr>
      <w:r w:rsidRPr="00807BD2">
        <w:rPr>
          <w:rFonts w:ascii="Arial" w:eastAsia="Calibri" w:hAnsi="Arial" w:cs="Arial"/>
          <w:bCs/>
          <w:szCs w:val="24"/>
          <w:lang w:val="es-419"/>
        </w:rPr>
        <w:t xml:space="preserve">Con lo anterior se da por </w:t>
      </w:r>
      <w:r w:rsidR="00D43AB7" w:rsidRPr="00807BD2">
        <w:rPr>
          <w:rFonts w:ascii="Arial" w:eastAsia="Calibri" w:hAnsi="Arial" w:cs="Arial"/>
          <w:bCs/>
          <w:szCs w:val="24"/>
          <w:lang w:val="es-419"/>
        </w:rPr>
        <w:t>concluido</w:t>
      </w:r>
      <w:r w:rsidRPr="00807BD2">
        <w:rPr>
          <w:rFonts w:ascii="Arial" w:eastAsia="Calibri" w:hAnsi="Arial" w:cs="Arial"/>
          <w:bCs/>
          <w:szCs w:val="24"/>
          <w:lang w:val="es-419"/>
        </w:rPr>
        <w:t xml:space="preserve"> este punto del Orden del día, </w:t>
      </w:r>
      <w:r w:rsidR="006B212F" w:rsidRPr="00807BD2">
        <w:rPr>
          <w:rFonts w:ascii="Arial" w:eastAsia="Calibri" w:hAnsi="Arial" w:cs="Arial"/>
          <w:bCs/>
          <w:szCs w:val="24"/>
          <w:lang w:val="es-419"/>
        </w:rPr>
        <w:t>p</w:t>
      </w:r>
      <w:r w:rsidRPr="00807BD2">
        <w:rPr>
          <w:rFonts w:ascii="Arial" w:eastAsia="Calibri" w:hAnsi="Arial" w:cs="Arial"/>
          <w:bCs/>
          <w:szCs w:val="24"/>
          <w:lang w:val="es-419"/>
        </w:rPr>
        <w:t>o</w:t>
      </w:r>
      <w:r w:rsidR="006B212F" w:rsidRPr="00807BD2">
        <w:rPr>
          <w:rFonts w:ascii="Arial" w:eastAsia="Calibri" w:hAnsi="Arial" w:cs="Arial"/>
          <w:bCs/>
          <w:szCs w:val="24"/>
          <w:lang w:val="es-419"/>
        </w:rPr>
        <w:t>r</w:t>
      </w:r>
      <w:r w:rsidRPr="00807BD2">
        <w:rPr>
          <w:rFonts w:ascii="Arial" w:eastAsia="Calibri" w:hAnsi="Arial" w:cs="Arial"/>
          <w:bCs/>
          <w:szCs w:val="24"/>
          <w:lang w:val="es-419"/>
        </w:rPr>
        <w:t xml:space="preserve"> lo que acto continuo se proce</w:t>
      </w:r>
      <w:r w:rsidR="009E2723" w:rsidRPr="00807BD2">
        <w:rPr>
          <w:rFonts w:ascii="Arial" w:eastAsia="Calibri" w:hAnsi="Arial" w:cs="Arial"/>
          <w:bCs/>
          <w:szCs w:val="24"/>
          <w:lang w:val="es-419"/>
        </w:rPr>
        <w:t>de</w:t>
      </w:r>
      <w:r w:rsidRPr="00807BD2">
        <w:rPr>
          <w:rFonts w:ascii="Arial" w:eastAsia="Calibri" w:hAnsi="Arial" w:cs="Arial"/>
          <w:bCs/>
          <w:szCs w:val="24"/>
          <w:lang w:val="es-419"/>
        </w:rPr>
        <w:t xml:space="preserve"> </w:t>
      </w:r>
      <w:r w:rsidR="00DB0217" w:rsidRPr="00807BD2">
        <w:rPr>
          <w:rFonts w:ascii="Arial" w:eastAsia="Calibri" w:hAnsi="Arial" w:cs="Arial"/>
          <w:bCs/>
          <w:szCs w:val="24"/>
          <w:lang w:val="es-419"/>
        </w:rPr>
        <w:t>al desahogo del</w:t>
      </w:r>
      <w:r w:rsidRPr="00807BD2">
        <w:rPr>
          <w:rFonts w:ascii="Arial" w:eastAsia="Calibri" w:hAnsi="Arial" w:cs="Arial"/>
          <w:bCs/>
          <w:szCs w:val="24"/>
          <w:lang w:val="es-419"/>
        </w:rPr>
        <w:t xml:space="preserve"> último punto.</w:t>
      </w:r>
    </w:p>
    <w:p w14:paraId="44ACCACD" w14:textId="77777777" w:rsidR="005C30F1" w:rsidRPr="006A758D" w:rsidRDefault="005C30F1" w:rsidP="00765A4E">
      <w:pPr>
        <w:pStyle w:val="1"/>
        <w:spacing w:line="240" w:lineRule="auto"/>
        <w:ind w:firstLine="0"/>
        <w:rPr>
          <w:rFonts w:ascii="Arial" w:hAnsi="Arial" w:cs="Arial"/>
          <w:b/>
          <w:smallCaps/>
          <w:szCs w:val="24"/>
          <w:lang w:val="es-419"/>
        </w:rPr>
      </w:pPr>
    </w:p>
    <w:p w14:paraId="4D422C21" w14:textId="62CDB53A" w:rsidR="005C30F1" w:rsidRPr="006A758D" w:rsidRDefault="00D43AB7" w:rsidP="00765A4E">
      <w:pPr>
        <w:pStyle w:val="Normal1"/>
        <w:tabs>
          <w:tab w:val="left" w:pos="0"/>
        </w:tabs>
        <w:spacing w:line="240" w:lineRule="auto"/>
        <w:jc w:val="both"/>
        <w:rPr>
          <w:b/>
          <w:bCs/>
          <w:sz w:val="24"/>
          <w:szCs w:val="24"/>
          <w:lang w:val="es-419"/>
        </w:rPr>
      </w:pPr>
      <w:r>
        <w:rPr>
          <w:b/>
          <w:bCs/>
          <w:sz w:val="24"/>
          <w:szCs w:val="24"/>
          <w:lang w:val="es-419"/>
        </w:rPr>
        <w:t>V</w:t>
      </w:r>
      <w:r w:rsidR="005C30F1" w:rsidRPr="006A758D">
        <w:rPr>
          <w:b/>
          <w:bCs/>
          <w:sz w:val="24"/>
          <w:szCs w:val="24"/>
          <w:lang w:val="es-419"/>
        </w:rPr>
        <w:t>. Clausura de la Sesión.</w:t>
      </w:r>
    </w:p>
    <w:p w14:paraId="6EA5A59F" w14:textId="77777777" w:rsidR="005C30F1" w:rsidRPr="006A758D" w:rsidRDefault="005C30F1" w:rsidP="00765A4E">
      <w:pPr>
        <w:pStyle w:val="Normal1"/>
        <w:tabs>
          <w:tab w:val="left" w:pos="0"/>
        </w:tabs>
        <w:spacing w:line="240" w:lineRule="auto"/>
        <w:jc w:val="both"/>
        <w:rPr>
          <w:bCs/>
          <w:sz w:val="24"/>
          <w:szCs w:val="24"/>
          <w:lang w:val="es-419"/>
        </w:rPr>
      </w:pPr>
    </w:p>
    <w:p w14:paraId="5FF15884" w14:textId="74D0749F" w:rsidR="00CE3B07" w:rsidRPr="006A758D" w:rsidRDefault="00FC5131" w:rsidP="00765A4E">
      <w:pPr>
        <w:pStyle w:val="Normal1"/>
        <w:tabs>
          <w:tab w:val="left" w:pos="0"/>
        </w:tabs>
        <w:spacing w:line="240" w:lineRule="auto"/>
        <w:jc w:val="both"/>
        <w:rPr>
          <w:rFonts w:eastAsia="Calibri"/>
          <w:b/>
          <w:sz w:val="24"/>
          <w:szCs w:val="24"/>
        </w:rPr>
      </w:pPr>
      <w:r w:rsidRPr="006A758D">
        <w:rPr>
          <w:bCs/>
          <w:sz w:val="24"/>
          <w:szCs w:val="24"/>
          <w:lang w:val="es-ES"/>
        </w:rPr>
        <w:t xml:space="preserve">Agotado el </w:t>
      </w:r>
      <w:r w:rsidR="00807BD2">
        <w:rPr>
          <w:bCs/>
          <w:sz w:val="24"/>
          <w:szCs w:val="24"/>
          <w:lang w:val="es-419"/>
        </w:rPr>
        <w:t>Orden</w:t>
      </w:r>
      <w:r w:rsidRPr="006A758D">
        <w:rPr>
          <w:bCs/>
          <w:sz w:val="24"/>
          <w:szCs w:val="24"/>
          <w:lang w:val="es-ES"/>
        </w:rPr>
        <w:t xml:space="preserve"> del día</w:t>
      </w:r>
      <w:r w:rsidRPr="006A758D">
        <w:rPr>
          <w:bCs/>
          <w:sz w:val="24"/>
          <w:szCs w:val="24"/>
          <w:lang w:val="es-419"/>
        </w:rPr>
        <w:t>,</w:t>
      </w:r>
      <w:r w:rsidR="00724C34" w:rsidRPr="006A758D">
        <w:rPr>
          <w:bCs/>
          <w:sz w:val="24"/>
          <w:szCs w:val="24"/>
          <w:lang w:val="es-ES"/>
        </w:rPr>
        <w:t xml:space="preserve"> </w:t>
      </w:r>
      <w:r w:rsidR="00D43AB7">
        <w:rPr>
          <w:sz w:val="24"/>
          <w:szCs w:val="24"/>
        </w:rPr>
        <w:t xml:space="preserve">el </w:t>
      </w:r>
      <w:proofErr w:type="gramStart"/>
      <w:r w:rsidR="00D43AB7" w:rsidRPr="00196A65">
        <w:rPr>
          <w:sz w:val="24"/>
          <w:szCs w:val="24"/>
        </w:rPr>
        <w:t>Presidente</w:t>
      </w:r>
      <w:proofErr w:type="gramEnd"/>
      <w:r w:rsidR="003A2B6B" w:rsidRPr="00196A65">
        <w:rPr>
          <w:sz w:val="24"/>
          <w:szCs w:val="24"/>
        </w:rPr>
        <w:t xml:space="preserve"> del CPS </w:t>
      </w:r>
      <w:r w:rsidR="00196A65" w:rsidRPr="00196A65">
        <w:rPr>
          <w:sz w:val="24"/>
          <w:szCs w:val="24"/>
        </w:rPr>
        <w:t>clausuró</w:t>
      </w:r>
      <w:r w:rsidR="003A2B6B" w:rsidRPr="00196A65">
        <w:rPr>
          <w:sz w:val="24"/>
          <w:szCs w:val="24"/>
        </w:rPr>
        <w:t xml:space="preserve"> la </w:t>
      </w:r>
      <w:r w:rsidR="000A622E" w:rsidRPr="00196A65">
        <w:rPr>
          <w:sz w:val="24"/>
          <w:szCs w:val="24"/>
        </w:rPr>
        <w:t xml:space="preserve">Primera </w:t>
      </w:r>
      <w:r w:rsidR="003A2B6B" w:rsidRPr="00196A65">
        <w:rPr>
          <w:sz w:val="24"/>
          <w:szCs w:val="24"/>
        </w:rPr>
        <w:t xml:space="preserve">Sesión </w:t>
      </w:r>
      <w:r w:rsidR="00D43AB7" w:rsidRPr="00196A65">
        <w:rPr>
          <w:sz w:val="24"/>
          <w:szCs w:val="24"/>
        </w:rPr>
        <w:t>Extrao</w:t>
      </w:r>
      <w:r w:rsidR="003A2B6B" w:rsidRPr="00196A65">
        <w:rPr>
          <w:sz w:val="24"/>
          <w:szCs w:val="24"/>
        </w:rPr>
        <w:t xml:space="preserve">rdinaria del Comité de Participación Social, </w:t>
      </w:r>
      <w:r w:rsidR="00196A65" w:rsidRPr="00196A65">
        <w:rPr>
          <w:sz w:val="24"/>
          <w:szCs w:val="24"/>
        </w:rPr>
        <w:t>siendo</w:t>
      </w:r>
      <w:r w:rsidR="003A2B6B" w:rsidRPr="00196A65">
        <w:rPr>
          <w:sz w:val="24"/>
          <w:szCs w:val="24"/>
        </w:rPr>
        <w:t xml:space="preserve"> las 1</w:t>
      </w:r>
      <w:r w:rsidR="00D43AB7" w:rsidRPr="00196A65">
        <w:rPr>
          <w:sz w:val="24"/>
          <w:szCs w:val="24"/>
        </w:rPr>
        <w:t>9</w:t>
      </w:r>
      <w:r w:rsidR="003A2B6B" w:rsidRPr="00196A65">
        <w:rPr>
          <w:sz w:val="24"/>
          <w:szCs w:val="24"/>
        </w:rPr>
        <w:t>:</w:t>
      </w:r>
      <w:r w:rsidR="00D43AB7" w:rsidRPr="00196A65">
        <w:rPr>
          <w:sz w:val="24"/>
          <w:szCs w:val="24"/>
        </w:rPr>
        <w:t>5</w:t>
      </w:r>
      <w:r w:rsidR="00552574" w:rsidRPr="00196A65">
        <w:rPr>
          <w:sz w:val="24"/>
          <w:szCs w:val="24"/>
        </w:rPr>
        <w:t>5</w:t>
      </w:r>
      <w:r w:rsidR="003A2B6B" w:rsidRPr="00196A65">
        <w:rPr>
          <w:sz w:val="24"/>
          <w:szCs w:val="24"/>
        </w:rPr>
        <w:t xml:space="preserve"> </w:t>
      </w:r>
      <w:r w:rsidR="00724C34" w:rsidRPr="00196A65">
        <w:rPr>
          <w:sz w:val="24"/>
          <w:szCs w:val="24"/>
        </w:rPr>
        <w:t>(</w:t>
      </w:r>
      <w:r w:rsidR="00D43AB7" w:rsidRPr="00196A65">
        <w:rPr>
          <w:sz w:val="24"/>
          <w:szCs w:val="24"/>
        </w:rPr>
        <w:t>diecinueve</w:t>
      </w:r>
      <w:r w:rsidR="003A2B6B" w:rsidRPr="00196A65">
        <w:rPr>
          <w:sz w:val="24"/>
          <w:szCs w:val="24"/>
        </w:rPr>
        <w:t xml:space="preserve"> horas</w:t>
      </w:r>
      <w:r w:rsidR="00B66E2E" w:rsidRPr="00196A65">
        <w:rPr>
          <w:sz w:val="24"/>
          <w:szCs w:val="24"/>
        </w:rPr>
        <w:t xml:space="preserve"> con </w:t>
      </w:r>
      <w:r w:rsidR="00D43AB7" w:rsidRPr="00196A65">
        <w:rPr>
          <w:sz w:val="24"/>
          <w:szCs w:val="24"/>
        </w:rPr>
        <w:t>cincuenta y cinco</w:t>
      </w:r>
      <w:r w:rsidR="00B66E2E" w:rsidRPr="00196A65">
        <w:rPr>
          <w:sz w:val="24"/>
          <w:szCs w:val="24"/>
        </w:rPr>
        <w:t xml:space="preserve"> minutos</w:t>
      </w:r>
      <w:r w:rsidR="00724C34" w:rsidRPr="00196A65">
        <w:rPr>
          <w:sz w:val="24"/>
          <w:szCs w:val="24"/>
        </w:rPr>
        <w:t>)</w:t>
      </w:r>
      <w:r w:rsidR="003A2B6B" w:rsidRPr="00196A65">
        <w:rPr>
          <w:sz w:val="24"/>
          <w:szCs w:val="24"/>
        </w:rPr>
        <w:t xml:space="preserve">, del </w:t>
      </w:r>
      <w:r w:rsidR="00D43AB7" w:rsidRPr="00196A65">
        <w:rPr>
          <w:sz w:val="24"/>
          <w:szCs w:val="24"/>
        </w:rPr>
        <w:t>martes</w:t>
      </w:r>
      <w:r w:rsidR="00865134" w:rsidRPr="00196A65">
        <w:rPr>
          <w:sz w:val="24"/>
          <w:szCs w:val="24"/>
        </w:rPr>
        <w:t xml:space="preserve"> </w:t>
      </w:r>
      <w:r w:rsidR="00D43AB7" w:rsidRPr="00196A65">
        <w:rPr>
          <w:sz w:val="24"/>
          <w:szCs w:val="24"/>
        </w:rPr>
        <w:t>7</w:t>
      </w:r>
      <w:r w:rsidR="003A2B6B" w:rsidRPr="00196A65">
        <w:rPr>
          <w:sz w:val="24"/>
          <w:szCs w:val="24"/>
        </w:rPr>
        <w:t xml:space="preserve"> </w:t>
      </w:r>
      <w:r w:rsidR="00210CD8" w:rsidRPr="00196A65">
        <w:rPr>
          <w:sz w:val="24"/>
          <w:szCs w:val="24"/>
        </w:rPr>
        <w:t>(</w:t>
      </w:r>
      <w:r w:rsidR="00D43AB7" w:rsidRPr="00196A65">
        <w:rPr>
          <w:sz w:val="24"/>
          <w:szCs w:val="24"/>
        </w:rPr>
        <w:t>siete</w:t>
      </w:r>
      <w:r w:rsidR="00210CD8" w:rsidRPr="00196A65">
        <w:rPr>
          <w:sz w:val="24"/>
          <w:szCs w:val="24"/>
        </w:rPr>
        <w:t>)</w:t>
      </w:r>
      <w:r w:rsidR="003A2B6B" w:rsidRPr="00196A65">
        <w:rPr>
          <w:sz w:val="24"/>
          <w:szCs w:val="24"/>
        </w:rPr>
        <w:t xml:space="preserve"> de </w:t>
      </w:r>
      <w:r w:rsidR="00D43AB7" w:rsidRPr="00196A65">
        <w:rPr>
          <w:sz w:val="24"/>
          <w:szCs w:val="24"/>
        </w:rPr>
        <w:t>noviembre</w:t>
      </w:r>
      <w:r w:rsidR="003A2B6B" w:rsidRPr="00196A65">
        <w:rPr>
          <w:sz w:val="24"/>
          <w:szCs w:val="24"/>
        </w:rPr>
        <w:t xml:space="preserve"> de 2023 dos mil veintitrés, levantándose constancia</w:t>
      </w:r>
      <w:r w:rsidR="003A2B6B" w:rsidRPr="006A758D">
        <w:rPr>
          <w:sz w:val="24"/>
          <w:szCs w:val="24"/>
        </w:rPr>
        <w:t xml:space="preserve"> para la presente </w:t>
      </w:r>
      <w:r w:rsidR="00196A65">
        <w:rPr>
          <w:sz w:val="24"/>
          <w:szCs w:val="24"/>
        </w:rPr>
        <w:t>A</w:t>
      </w:r>
      <w:r w:rsidR="003A2B6B" w:rsidRPr="006A758D">
        <w:rPr>
          <w:sz w:val="24"/>
          <w:szCs w:val="24"/>
        </w:rPr>
        <w:t>cta.</w:t>
      </w:r>
    </w:p>
    <w:p w14:paraId="2F834638" w14:textId="77777777" w:rsidR="002361DB" w:rsidRDefault="002361DB" w:rsidP="00DD3BFE">
      <w:pPr>
        <w:pStyle w:val="Normal1"/>
        <w:spacing w:line="259" w:lineRule="auto"/>
        <w:jc w:val="both"/>
        <w:rPr>
          <w:rFonts w:eastAsia="Calibri"/>
          <w:b/>
          <w:sz w:val="24"/>
          <w:szCs w:val="24"/>
        </w:rPr>
      </w:pPr>
    </w:p>
    <w:p w14:paraId="1A1A8B78" w14:textId="77777777" w:rsidR="00196A65" w:rsidRPr="006A758D" w:rsidRDefault="00196A65" w:rsidP="00DD3BFE">
      <w:pPr>
        <w:pStyle w:val="Normal1"/>
        <w:spacing w:line="259" w:lineRule="auto"/>
        <w:jc w:val="both"/>
        <w:rPr>
          <w:rFonts w:eastAsia="Calibri"/>
          <w:b/>
          <w:sz w:val="24"/>
          <w:szCs w:val="24"/>
        </w:rPr>
      </w:pPr>
    </w:p>
    <w:p w14:paraId="64DB93B2" w14:textId="404AE1EE" w:rsidR="00126093" w:rsidRPr="006A758D" w:rsidRDefault="00126093" w:rsidP="00BC136A">
      <w:pPr>
        <w:spacing w:line="239" w:lineRule="auto"/>
        <w:ind w:right="-15"/>
        <w:rPr>
          <w:b/>
          <w:sz w:val="24"/>
          <w:szCs w:val="24"/>
        </w:rPr>
      </w:pPr>
    </w:p>
    <w:p w14:paraId="03FB4DDB" w14:textId="77777777" w:rsidR="00126093" w:rsidRPr="006A758D" w:rsidRDefault="00126093" w:rsidP="00CE3B07">
      <w:pPr>
        <w:spacing w:line="239" w:lineRule="auto"/>
        <w:ind w:right="-15"/>
        <w:jc w:val="center"/>
        <w:rPr>
          <w:b/>
          <w:sz w:val="24"/>
          <w:szCs w:val="24"/>
        </w:rPr>
      </w:pPr>
    </w:p>
    <w:p w14:paraId="5F208582" w14:textId="015BEAF5" w:rsidR="00DD3BFE" w:rsidRPr="006A758D" w:rsidRDefault="00D43AB7" w:rsidP="00CE3B07">
      <w:pPr>
        <w:spacing w:line="239" w:lineRule="auto"/>
        <w:ind w:right="-15"/>
        <w:jc w:val="center"/>
        <w:rPr>
          <w:b/>
          <w:sz w:val="24"/>
          <w:szCs w:val="24"/>
        </w:rPr>
      </w:pPr>
      <w:r>
        <w:rPr>
          <w:b/>
          <w:sz w:val="24"/>
          <w:szCs w:val="24"/>
        </w:rPr>
        <w:t>David Gómez-Álvarez</w:t>
      </w:r>
    </w:p>
    <w:p w14:paraId="7DAEA504" w14:textId="0C08FE34" w:rsidR="00DD3BFE" w:rsidRPr="006A758D" w:rsidRDefault="00D43AB7" w:rsidP="00DD3BFE">
      <w:pPr>
        <w:pStyle w:val="Normal1"/>
        <w:spacing w:line="259" w:lineRule="auto"/>
        <w:ind w:right="-15"/>
        <w:jc w:val="center"/>
        <w:rPr>
          <w:sz w:val="24"/>
          <w:szCs w:val="24"/>
        </w:rPr>
      </w:pPr>
      <w:r>
        <w:rPr>
          <w:sz w:val="24"/>
          <w:szCs w:val="24"/>
        </w:rPr>
        <w:t>Presidente</w:t>
      </w:r>
    </w:p>
    <w:p w14:paraId="2E638DB7" w14:textId="77777777" w:rsidR="00DD3BFE" w:rsidRPr="006A758D" w:rsidRDefault="00DD3BFE" w:rsidP="00CE3B07">
      <w:pPr>
        <w:pStyle w:val="Normal1"/>
        <w:spacing w:line="259" w:lineRule="auto"/>
        <w:ind w:right="-15"/>
        <w:rPr>
          <w:sz w:val="24"/>
          <w:szCs w:val="24"/>
        </w:rPr>
      </w:pPr>
      <w:r w:rsidRPr="006A758D">
        <w:rPr>
          <w:sz w:val="24"/>
          <w:szCs w:val="24"/>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187"/>
        <w:gridCol w:w="4087"/>
      </w:tblGrid>
      <w:tr w:rsidR="00DD3BFE" w:rsidRPr="006A758D" w14:paraId="6427F834" w14:textId="77777777" w:rsidTr="00CE3B07">
        <w:trPr>
          <w:trHeight w:val="2747"/>
        </w:trPr>
        <w:tc>
          <w:tcPr>
            <w:tcW w:w="4273" w:type="dxa"/>
          </w:tcPr>
          <w:p w14:paraId="4DE5A1A2" w14:textId="77777777" w:rsidR="00E65930" w:rsidRPr="006A758D" w:rsidRDefault="00E65930" w:rsidP="00976E3D">
            <w:pPr>
              <w:pStyle w:val="Normal1"/>
              <w:spacing w:line="259" w:lineRule="auto"/>
              <w:ind w:right="-15"/>
              <w:rPr>
                <w:b/>
                <w:sz w:val="24"/>
                <w:szCs w:val="24"/>
              </w:rPr>
            </w:pPr>
          </w:p>
          <w:p w14:paraId="6CBACEBE" w14:textId="2A3EA05E" w:rsidR="002361DB" w:rsidRPr="006A758D" w:rsidRDefault="002361DB">
            <w:pPr>
              <w:pStyle w:val="Normal1"/>
              <w:spacing w:line="259" w:lineRule="auto"/>
              <w:ind w:right="-15"/>
              <w:jc w:val="center"/>
              <w:rPr>
                <w:b/>
                <w:sz w:val="24"/>
                <w:szCs w:val="24"/>
                <w:lang w:val="es-419"/>
              </w:rPr>
            </w:pPr>
          </w:p>
          <w:p w14:paraId="0DD4D4CD" w14:textId="0573426C" w:rsidR="00552574" w:rsidRPr="006A758D" w:rsidRDefault="00552574" w:rsidP="00126093">
            <w:pPr>
              <w:pStyle w:val="Normal1"/>
              <w:spacing w:line="259" w:lineRule="auto"/>
              <w:ind w:right="-15"/>
              <w:rPr>
                <w:b/>
                <w:sz w:val="24"/>
                <w:szCs w:val="24"/>
                <w:lang w:val="es-419"/>
              </w:rPr>
            </w:pPr>
          </w:p>
          <w:p w14:paraId="31C7D5AB" w14:textId="77777777" w:rsidR="00126093" w:rsidRPr="006A758D" w:rsidRDefault="00126093" w:rsidP="00126093">
            <w:pPr>
              <w:pStyle w:val="Normal1"/>
              <w:spacing w:line="259" w:lineRule="auto"/>
              <w:ind w:right="-15"/>
              <w:rPr>
                <w:b/>
                <w:sz w:val="24"/>
                <w:szCs w:val="24"/>
                <w:lang w:val="es-419"/>
              </w:rPr>
            </w:pPr>
          </w:p>
          <w:p w14:paraId="089B440B" w14:textId="77777777" w:rsidR="00552574" w:rsidRPr="006A758D" w:rsidRDefault="00552574" w:rsidP="00552574">
            <w:pPr>
              <w:spacing w:line="239" w:lineRule="auto"/>
              <w:ind w:right="-15"/>
              <w:jc w:val="center"/>
              <w:rPr>
                <w:b/>
                <w:sz w:val="24"/>
                <w:szCs w:val="24"/>
                <w:lang w:val="pt-BR"/>
              </w:rPr>
            </w:pPr>
            <w:r w:rsidRPr="006A758D">
              <w:rPr>
                <w:b/>
                <w:sz w:val="24"/>
                <w:szCs w:val="24"/>
                <w:lang w:val="pt-BR"/>
              </w:rPr>
              <w:t xml:space="preserve">Pedro Vicente Viveros Reyes  </w:t>
            </w:r>
          </w:p>
          <w:p w14:paraId="478E1603" w14:textId="77777777" w:rsidR="00552574" w:rsidRPr="006A758D" w:rsidRDefault="00552574" w:rsidP="00552574">
            <w:pPr>
              <w:pStyle w:val="Normal1"/>
              <w:spacing w:line="259" w:lineRule="auto"/>
              <w:ind w:right="-15"/>
              <w:jc w:val="center"/>
              <w:rPr>
                <w:sz w:val="24"/>
                <w:szCs w:val="24"/>
              </w:rPr>
            </w:pPr>
            <w:r w:rsidRPr="006A758D">
              <w:rPr>
                <w:sz w:val="24"/>
                <w:szCs w:val="24"/>
              </w:rPr>
              <w:t>Integrante</w:t>
            </w:r>
          </w:p>
          <w:p w14:paraId="090DDBEC" w14:textId="77777777" w:rsidR="003F6A7E" w:rsidRPr="006A758D" w:rsidRDefault="003F6A7E">
            <w:pPr>
              <w:pStyle w:val="Normal1"/>
              <w:spacing w:line="259" w:lineRule="auto"/>
              <w:ind w:right="-15"/>
              <w:jc w:val="center"/>
              <w:rPr>
                <w:b/>
                <w:sz w:val="24"/>
                <w:szCs w:val="24"/>
              </w:rPr>
            </w:pPr>
          </w:p>
          <w:p w14:paraId="7B65DAB4" w14:textId="6C92625C" w:rsidR="002361DB" w:rsidRPr="006A758D" w:rsidRDefault="002361DB" w:rsidP="008A4EC5">
            <w:pPr>
              <w:pStyle w:val="Normal1"/>
              <w:spacing w:line="259" w:lineRule="auto"/>
              <w:ind w:right="-15"/>
              <w:jc w:val="center"/>
              <w:rPr>
                <w:sz w:val="24"/>
                <w:szCs w:val="24"/>
              </w:rPr>
            </w:pPr>
          </w:p>
        </w:tc>
        <w:tc>
          <w:tcPr>
            <w:tcW w:w="4274" w:type="dxa"/>
            <w:gridSpan w:val="2"/>
          </w:tcPr>
          <w:p w14:paraId="4944AFB7" w14:textId="77777777" w:rsidR="00E65930" w:rsidRPr="006A758D" w:rsidRDefault="00E65930">
            <w:pPr>
              <w:spacing w:line="239" w:lineRule="auto"/>
              <w:ind w:right="-15"/>
              <w:jc w:val="center"/>
              <w:rPr>
                <w:b/>
                <w:sz w:val="24"/>
                <w:szCs w:val="24"/>
                <w:lang w:val="pt-BR"/>
              </w:rPr>
            </w:pPr>
          </w:p>
          <w:p w14:paraId="117B0EB0" w14:textId="29F9BD3B" w:rsidR="002361DB" w:rsidRPr="006A758D" w:rsidRDefault="002361DB" w:rsidP="00976E3D">
            <w:pPr>
              <w:spacing w:line="239" w:lineRule="auto"/>
              <w:ind w:right="-15"/>
              <w:rPr>
                <w:b/>
                <w:sz w:val="24"/>
                <w:szCs w:val="24"/>
                <w:lang w:val="es-419"/>
              </w:rPr>
            </w:pPr>
          </w:p>
          <w:p w14:paraId="6CDD41D8" w14:textId="6C5256D3" w:rsidR="00552574" w:rsidRPr="006A758D" w:rsidRDefault="00552574" w:rsidP="00976E3D">
            <w:pPr>
              <w:spacing w:line="239" w:lineRule="auto"/>
              <w:ind w:right="-15"/>
              <w:rPr>
                <w:b/>
                <w:sz w:val="24"/>
                <w:szCs w:val="24"/>
                <w:lang w:val="es-419"/>
              </w:rPr>
            </w:pPr>
          </w:p>
          <w:p w14:paraId="2DD9BD16" w14:textId="77777777" w:rsidR="00552574" w:rsidRPr="006A758D" w:rsidRDefault="00552574" w:rsidP="00976E3D">
            <w:pPr>
              <w:spacing w:line="239" w:lineRule="auto"/>
              <w:ind w:right="-15"/>
              <w:rPr>
                <w:b/>
                <w:sz w:val="24"/>
                <w:szCs w:val="24"/>
                <w:lang w:val="es-419"/>
              </w:rPr>
            </w:pPr>
          </w:p>
          <w:p w14:paraId="3FC71E7C" w14:textId="26238383" w:rsidR="00552574" w:rsidRPr="006A758D" w:rsidRDefault="006A758D" w:rsidP="00552574">
            <w:pPr>
              <w:pStyle w:val="Normal1"/>
              <w:spacing w:line="259" w:lineRule="auto"/>
              <w:ind w:right="-15"/>
              <w:jc w:val="center"/>
              <w:rPr>
                <w:sz w:val="24"/>
                <w:szCs w:val="24"/>
                <w:lang w:val="pt-BR"/>
              </w:rPr>
            </w:pPr>
            <w:r>
              <w:rPr>
                <w:b/>
                <w:sz w:val="24"/>
                <w:szCs w:val="24"/>
              </w:rPr>
              <w:t xml:space="preserve">     </w:t>
            </w:r>
            <w:r w:rsidR="00552574" w:rsidRPr="006A758D">
              <w:rPr>
                <w:b/>
                <w:sz w:val="24"/>
                <w:szCs w:val="24"/>
              </w:rPr>
              <w:t xml:space="preserve"> </w:t>
            </w:r>
            <w:proofErr w:type="spellStart"/>
            <w:r w:rsidR="00552574" w:rsidRPr="006A758D">
              <w:rPr>
                <w:b/>
                <w:sz w:val="24"/>
                <w:szCs w:val="24"/>
              </w:rPr>
              <w:t>Neyra</w:t>
            </w:r>
            <w:proofErr w:type="spellEnd"/>
            <w:r w:rsidR="00552574" w:rsidRPr="006A758D">
              <w:rPr>
                <w:b/>
                <w:sz w:val="24"/>
                <w:szCs w:val="24"/>
              </w:rPr>
              <w:t xml:space="preserve"> Josefa Godoy Rodríguez</w:t>
            </w:r>
            <w:r w:rsidR="00552574" w:rsidRPr="006A758D">
              <w:rPr>
                <w:sz w:val="24"/>
                <w:szCs w:val="24"/>
                <w:lang w:val="pt-BR"/>
              </w:rPr>
              <w:t xml:space="preserve"> </w:t>
            </w:r>
          </w:p>
          <w:p w14:paraId="2CD90492" w14:textId="785CB3DB" w:rsidR="003F6A7E" w:rsidRPr="006A758D" w:rsidRDefault="006A758D" w:rsidP="006A758D">
            <w:pPr>
              <w:spacing w:line="239" w:lineRule="auto"/>
              <w:ind w:right="-15"/>
              <w:rPr>
                <w:b/>
                <w:sz w:val="24"/>
                <w:szCs w:val="24"/>
                <w:lang w:val="pt-BR"/>
              </w:rPr>
            </w:pPr>
            <w:r>
              <w:rPr>
                <w:sz w:val="24"/>
                <w:szCs w:val="24"/>
                <w:lang w:val="pt-BR"/>
              </w:rPr>
              <w:t xml:space="preserve">                    </w:t>
            </w:r>
            <w:r w:rsidR="00552574" w:rsidRPr="006A758D">
              <w:rPr>
                <w:sz w:val="24"/>
                <w:szCs w:val="24"/>
                <w:lang w:val="pt-BR"/>
              </w:rPr>
              <w:t xml:space="preserve">    Integrante</w:t>
            </w:r>
          </w:p>
          <w:p w14:paraId="381F6D86" w14:textId="77777777" w:rsidR="00DD3BFE" w:rsidRPr="006A758D" w:rsidRDefault="00DD3BFE">
            <w:pPr>
              <w:pStyle w:val="Normal1"/>
              <w:spacing w:line="259" w:lineRule="auto"/>
              <w:ind w:right="-15"/>
              <w:jc w:val="center"/>
              <w:rPr>
                <w:sz w:val="24"/>
                <w:szCs w:val="24"/>
              </w:rPr>
            </w:pPr>
          </w:p>
          <w:p w14:paraId="28B97563" w14:textId="77777777" w:rsidR="00DD3BFE" w:rsidRPr="006A758D" w:rsidRDefault="00DD3BFE">
            <w:pPr>
              <w:pStyle w:val="Normal1"/>
              <w:spacing w:line="259" w:lineRule="auto"/>
              <w:ind w:right="-15"/>
              <w:rPr>
                <w:sz w:val="24"/>
                <w:szCs w:val="24"/>
              </w:rPr>
            </w:pPr>
          </w:p>
          <w:p w14:paraId="6DD92A48" w14:textId="7A5C1D04" w:rsidR="00DD3BFE" w:rsidRPr="006A758D" w:rsidRDefault="00DD3BFE">
            <w:pPr>
              <w:pStyle w:val="Normal1"/>
              <w:spacing w:line="259" w:lineRule="auto"/>
              <w:ind w:right="-15"/>
              <w:rPr>
                <w:sz w:val="24"/>
                <w:szCs w:val="24"/>
              </w:rPr>
            </w:pPr>
          </w:p>
          <w:p w14:paraId="1857C6AC" w14:textId="77777777" w:rsidR="002361DB" w:rsidRPr="006A758D" w:rsidRDefault="002361DB" w:rsidP="008A4EC5">
            <w:pPr>
              <w:pStyle w:val="Normal1"/>
              <w:spacing w:line="259" w:lineRule="auto"/>
              <w:ind w:right="-15"/>
              <w:rPr>
                <w:sz w:val="24"/>
                <w:szCs w:val="24"/>
                <w:lang w:val="es-419"/>
              </w:rPr>
            </w:pPr>
          </w:p>
          <w:p w14:paraId="3F380BC2" w14:textId="24C7997B" w:rsidR="002361DB" w:rsidRPr="006A758D" w:rsidRDefault="002361DB">
            <w:pPr>
              <w:pStyle w:val="Normal1"/>
              <w:spacing w:line="259" w:lineRule="auto"/>
              <w:ind w:right="-15"/>
              <w:jc w:val="center"/>
              <w:rPr>
                <w:sz w:val="24"/>
                <w:szCs w:val="24"/>
              </w:rPr>
            </w:pPr>
          </w:p>
        </w:tc>
      </w:tr>
      <w:tr w:rsidR="00DD3BFE" w:rsidRPr="00A9614C" w14:paraId="7C29A8CA" w14:textId="77777777" w:rsidTr="00D43AB7">
        <w:trPr>
          <w:trHeight w:val="60"/>
        </w:trPr>
        <w:tc>
          <w:tcPr>
            <w:tcW w:w="4460" w:type="dxa"/>
            <w:gridSpan w:val="2"/>
          </w:tcPr>
          <w:p w14:paraId="148E885A" w14:textId="65CD8C9B" w:rsidR="00DD3BFE" w:rsidRDefault="00D43AB7">
            <w:pPr>
              <w:pStyle w:val="Normal1"/>
              <w:spacing w:line="259" w:lineRule="auto"/>
              <w:ind w:right="-15"/>
              <w:rPr>
                <w:rFonts w:eastAsia="Calibri"/>
                <w:sz w:val="24"/>
                <w:szCs w:val="24"/>
                <w:lang w:val="pt-BR"/>
              </w:rPr>
            </w:pPr>
            <w:r>
              <w:rPr>
                <w:b/>
                <w:sz w:val="24"/>
                <w:szCs w:val="24"/>
              </w:rPr>
              <w:t>Miguel Ángel Hernández V</w:t>
            </w:r>
            <w:r w:rsidRPr="006A758D">
              <w:rPr>
                <w:b/>
                <w:sz w:val="24"/>
                <w:szCs w:val="24"/>
              </w:rPr>
              <w:t>elázquez</w:t>
            </w:r>
          </w:p>
          <w:p w14:paraId="2FA541AB" w14:textId="07F04213" w:rsidR="00D43AB7" w:rsidRPr="006A758D" w:rsidRDefault="00D43AB7" w:rsidP="00D43AB7">
            <w:pPr>
              <w:pStyle w:val="Normal1"/>
              <w:spacing w:line="259" w:lineRule="auto"/>
              <w:ind w:right="-15"/>
              <w:jc w:val="center"/>
              <w:rPr>
                <w:rFonts w:eastAsia="Calibri"/>
                <w:sz w:val="24"/>
                <w:szCs w:val="24"/>
                <w:lang w:val="pt-BR"/>
              </w:rPr>
            </w:pPr>
            <w:r>
              <w:rPr>
                <w:rFonts w:eastAsia="Calibri"/>
                <w:sz w:val="24"/>
                <w:szCs w:val="24"/>
                <w:lang w:val="pt-BR"/>
              </w:rPr>
              <w:t>Integrante</w:t>
            </w:r>
          </w:p>
        </w:tc>
        <w:tc>
          <w:tcPr>
            <w:tcW w:w="4087" w:type="dxa"/>
          </w:tcPr>
          <w:p w14:paraId="71D4FF21" w14:textId="6FE3A692" w:rsidR="00DD3BFE" w:rsidRPr="00907D87" w:rsidRDefault="00BC136A">
            <w:pPr>
              <w:spacing w:line="240" w:lineRule="auto"/>
              <w:rPr>
                <w:sz w:val="24"/>
                <w:szCs w:val="24"/>
                <w:lang w:val="pt-BR"/>
              </w:rPr>
            </w:pPr>
            <w:r w:rsidRPr="006A758D">
              <w:rPr>
                <w:sz w:val="24"/>
                <w:szCs w:val="24"/>
                <w:lang w:val="pt-BR"/>
              </w:rPr>
              <w:t xml:space="preserve"> </w:t>
            </w:r>
            <w:r w:rsidR="00D43AB7">
              <w:rPr>
                <w:sz w:val="24"/>
                <w:szCs w:val="24"/>
                <w:lang w:val="pt-BR"/>
              </w:rPr>
              <w:t xml:space="preserve">        </w:t>
            </w:r>
            <w:r w:rsidR="00D43AB7" w:rsidRPr="00D43AB7">
              <w:rPr>
                <w:b/>
                <w:sz w:val="24"/>
                <w:szCs w:val="24"/>
                <w:lang w:val="pt-BR"/>
              </w:rPr>
              <w:t xml:space="preserve">Mónica </w:t>
            </w:r>
            <w:proofErr w:type="spellStart"/>
            <w:r w:rsidR="00D43AB7" w:rsidRPr="00D43AB7">
              <w:rPr>
                <w:b/>
                <w:sz w:val="24"/>
                <w:szCs w:val="24"/>
                <w:lang w:val="pt-BR"/>
              </w:rPr>
              <w:t>Lizeth</w:t>
            </w:r>
            <w:proofErr w:type="spellEnd"/>
            <w:r w:rsidR="00D43AB7" w:rsidRPr="00D43AB7">
              <w:rPr>
                <w:b/>
                <w:sz w:val="24"/>
                <w:szCs w:val="24"/>
                <w:lang w:val="pt-BR"/>
              </w:rPr>
              <w:t xml:space="preserve"> Ruíz Preciado</w:t>
            </w:r>
          </w:p>
          <w:p w14:paraId="134C962B" w14:textId="7762867E" w:rsidR="00DD3BFE" w:rsidRPr="00907D87" w:rsidRDefault="00DD3BFE">
            <w:pPr>
              <w:pStyle w:val="Normal1"/>
              <w:spacing w:line="240" w:lineRule="auto"/>
              <w:ind w:right="-15"/>
              <w:rPr>
                <w:sz w:val="24"/>
                <w:szCs w:val="24"/>
                <w:lang w:val="pt-BR"/>
              </w:rPr>
            </w:pPr>
            <w:r w:rsidRPr="00907D87">
              <w:rPr>
                <w:sz w:val="24"/>
                <w:szCs w:val="24"/>
                <w:lang w:val="pt-BR"/>
              </w:rPr>
              <w:t xml:space="preserve"> </w:t>
            </w:r>
            <w:r w:rsidR="006A758D" w:rsidRPr="00907D87">
              <w:rPr>
                <w:sz w:val="24"/>
                <w:szCs w:val="24"/>
                <w:lang w:val="pt-BR"/>
              </w:rPr>
              <w:t xml:space="preserve">                          </w:t>
            </w:r>
            <w:r w:rsidRPr="00907D87">
              <w:rPr>
                <w:sz w:val="24"/>
                <w:szCs w:val="24"/>
                <w:lang w:val="pt-BR"/>
              </w:rPr>
              <w:t xml:space="preserve">  Integrante</w:t>
            </w:r>
          </w:p>
        </w:tc>
      </w:tr>
      <w:bookmarkEnd w:id="0"/>
    </w:tbl>
    <w:p w14:paraId="74499B75" w14:textId="77777777" w:rsidR="002361DB" w:rsidRPr="00907D87" w:rsidRDefault="002361DB">
      <w:pPr>
        <w:rPr>
          <w:sz w:val="24"/>
          <w:szCs w:val="24"/>
          <w:lang w:val="pt-BR"/>
        </w:rPr>
      </w:pPr>
    </w:p>
    <w:p w14:paraId="1B5A2EBB" w14:textId="77777777" w:rsidR="00A750D5" w:rsidRPr="00907D87" w:rsidRDefault="00A750D5">
      <w:pPr>
        <w:rPr>
          <w:sz w:val="24"/>
          <w:szCs w:val="24"/>
          <w:lang w:val="pt-BR"/>
        </w:rPr>
      </w:pPr>
    </w:p>
    <w:p w14:paraId="3B8A5D07" w14:textId="6F2BF09A" w:rsidR="002361DB" w:rsidRPr="00196A65" w:rsidRDefault="002361DB" w:rsidP="00196A65">
      <w:pPr>
        <w:jc w:val="both"/>
        <w:rPr>
          <w:sz w:val="20"/>
          <w:szCs w:val="20"/>
          <w:lang w:val="es-419"/>
        </w:rPr>
      </w:pPr>
      <w:r w:rsidRPr="006A758D">
        <w:rPr>
          <w:sz w:val="20"/>
          <w:szCs w:val="20"/>
        </w:rPr>
        <w:t>La presente hoja de firmas forma parte integral de</w:t>
      </w:r>
      <w:r w:rsidR="00196A65">
        <w:rPr>
          <w:sz w:val="20"/>
          <w:szCs w:val="20"/>
        </w:rPr>
        <w:t>l Acta de</w:t>
      </w:r>
      <w:r w:rsidRPr="006A758D">
        <w:rPr>
          <w:sz w:val="20"/>
          <w:szCs w:val="20"/>
        </w:rPr>
        <w:t xml:space="preserve"> la </w:t>
      </w:r>
      <w:r w:rsidR="000A622E" w:rsidRPr="006A758D">
        <w:rPr>
          <w:sz w:val="20"/>
          <w:szCs w:val="20"/>
        </w:rPr>
        <w:t xml:space="preserve">Primera </w:t>
      </w:r>
      <w:r w:rsidRPr="006A758D">
        <w:rPr>
          <w:sz w:val="20"/>
          <w:szCs w:val="20"/>
        </w:rPr>
        <w:t xml:space="preserve">Sesión </w:t>
      </w:r>
      <w:r w:rsidR="00D43AB7">
        <w:rPr>
          <w:sz w:val="20"/>
          <w:szCs w:val="20"/>
        </w:rPr>
        <w:t>Extrao</w:t>
      </w:r>
      <w:r w:rsidRPr="006A758D">
        <w:rPr>
          <w:sz w:val="20"/>
          <w:szCs w:val="20"/>
        </w:rPr>
        <w:t>rdinaria del Comité de Participación Social (CPS) del Sistema Estatal Anticorrupción del Estado de Jalisco c</w:t>
      </w:r>
      <w:r w:rsidR="00D43AB7">
        <w:rPr>
          <w:sz w:val="20"/>
          <w:szCs w:val="20"/>
        </w:rPr>
        <w:t>orrespondiente a la gestión 2023-2024</w:t>
      </w:r>
      <w:r w:rsidRPr="006A758D">
        <w:rPr>
          <w:sz w:val="20"/>
          <w:szCs w:val="20"/>
        </w:rPr>
        <w:t xml:space="preserve">, que consta </w:t>
      </w:r>
      <w:r w:rsidRPr="005840E8">
        <w:rPr>
          <w:sz w:val="20"/>
          <w:szCs w:val="20"/>
        </w:rPr>
        <w:t xml:space="preserve">de </w:t>
      </w:r>
      <w:r w:rsidR="00AD7567">
        <w:rPr>
          <w:sz w:val="20"/>
          <w:szCs w:val="20"/>
        </w:rPr>
        <w:t>9</w:t>
      </w:r>
      <w:r w:rsidR="00BC136A" w:rsidRPr="005840E8">
        <w:rPr>
          <w:sz w:val="20"/>
          <w:szCs w:val="20"/>
        </w:rPr>
        <w:t xml:space="preserve"> </w:t>
      </w:r>
      <w:r w:rsidRPr="005840E8">
        <w:rPr>
          <w:sz w:val="20"/>
          <w:szCs w:val="20"/>
        </w:rPr>
        <w:t>(</w:t>
      </w:r>
      <w:r w:rsidR="00AD7567">
        <w:rPr>
          <w:sz w:val="20"/>
          <w:szCs w:val="20"/>
          <w:lang w:val="es-419"/>
        </w:rPr>
        <w:t>nueve</w:t>
      </w:r>
      <w:r w:rsidRPr="005840E8">
        <w:rPr>
          <w:sz w:val="20"/>
          <w:szCs w:val="20"/>
        </w:rPr>
        <w:t>) páginas</w:t>
      </w:r>
      <w:r w:rsidRPr="006A758D">
        <w:rPr>
          <w:sz w:val="20"/>
          <w:szCs w:val="20"/>
        </w:rPr>
        <w:t xml:space="preserve"> incluyendo la presente. -</w:t>
      </w:r>
      <w:r w:rsidR="00AD7567">
        <w:rPr>
          <w:sz w:val="20"/>
          <w:szCs w:val="20"/>
        </w:rPr>
        <w:t>--</w:t>
      </w:r>
      <w:r w:rsidRPr="006A758D">
        <w:rPr>
          <w:sz w:val="20"/>
          <w:szCs w:val="20"/>
        </w:rPr>
        <w:t>------------</w:t>
      </w:r>
      <w:r w:rsidR="006A758D">
        <w:rPr>
          <w:sz w:val="20"/>
          <w:szCs w:val="20"/>
        </w:rPr>
        <w:t>-------------</w:t>
      </w:r>
    </w:p>
    <w:sectPr w:rsidR="002361DB" w:rsidRPr="00196A65" w:rsidSect="0028104B">
      <w:headerReference w:type="default" r:id="rId12"/>
      <w:footerReference w:type="default" r:id="rId13"/>
      <w:pgSz w:w="12240" w:h="15840" w:code="1"/>
      <w:pgMar w:top="1701" w:right="1701"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585C" w14:textId="77777777" w:rsidR="00E532F6" w:rsidRDefault="00E532F6">
      <w:pPr>
        <w:spacing w:line="240" w:lineRule="auto"/>
      </w:pPr>
      <w:r>
        <w:separator/>
      </w:r>
    </w:p>
  </w:endnote>
  <w:endnote w:type="continuationSeparator" w:id="0">
    <w:p w14:paraId="3F554B33" w14:textId="77777777" w:rsidR="00E532F6" w:rsidRDefault="00E532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1683629084"/>
      <w:docPartObj>
        <w:docPartGallery w:val="Page Numbers (Bottom of Page)"/>
        <w:docPartUnique/>
      </w:docPartObj>
    </w:sdtPr>
    <w:sdtContent>
      <w:sdt>
        <w:sdtPr>
          <w:rPr>
            <w:rFonts w:asciiTheme="minorHAnsi" w:hAnsiTheme="minorHAnsi" w:cstheme="minorHAnsi"/>
            <w:sz w:val="18"/>
            <w:szCs w:val="18"/>
          </w:rPr>
          <w:id w:val="-1819326756"/>
          <w:docPartObj>
            <w:docPartGallery w:val="Page Numbers (Top of Page)"/>
            <w:docPartUnique/>
          </w:docPartObj>
        </w:sdtPr>
        <w:sdtContent>
          <w:p w14:paraId="503BC1D5" w14:textId="7F5735A2" w:rsidR="006A1BE0" w:rsidRPr="00840FCB" w:rsidRDefault="006A1BE0">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2C619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2C6190">
              <w:rPr>
                <w:rFonts w:asciiTheme="minorHAnsi" w:hAnsiTheme="minorHAnsi" w:cstheme="minorHAnsi"/>
                <w:b/>
                <w:bCs/>
                <w:noProof/>
                <w:sz w:val="18"/>
                <w:szCs w:val="18"/>
              </w:rPr>
              <w:t>9</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Content>
      <w:p w14:paraId="1F87D6D5" w14:textId="77777777" w:rsidR="006A1BE0" w:rsidRDefault="006A1BE0">
        <w:pPr>
          <w:jc w:val="center"/>
        </w:pPr>
      </w:p>
      <w:p w14:paraId="394963AD" w14:textId="77777777" w:rsidR="006A1BE0" w:rsidRPr="00B053A9" w:rsidRDefault="00000000">
        <w:pPr>
          <w:jc w:val="center"/>
          <w:rPr>
            <w:rFonts w:ascii="Arial Narrow" w:hAnsi="Arial Narrow"/>
            <w:sz w:val="18"/>
            <w:szCs w:val="18"/>
            <w:lang w:val="es-ES"/>
          </w:rPr>
        </w:pPr>
      </w:p>
    </w:sdtContent>
  </w:sdt>
  <w:p w14:paraId="4F81A376" w14:textId="77777777" w:rsidR="006A1BE0" w:rsidRDefault="006A1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6D30" w14:textId="77777777" w:rsidR="00E532F6" w:rsidRDefault="00E532F6">
      <w:pPr>
        <w:spacing w:line="240" w:lineRule="auto"/>
      </w:pPr>
      <w:r>
        <w:separator/>
      </w:r>
    </w:p>
  </w:footnote>
  <w:footnote w:type="continuationSeparator" w:id="0">
    <w:p w14:paraId="7173956B" w14:textId="77777777" w:rsidR="00E532F6" w:rsidRDefault="00E532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23D" w14:textId="77777777" w:rsidR="006A1BE0" w:rsidRDefault="006A1BE0">
    <w:pPr>
      <w:pStyle w:val="Normal1"/>
      <w:tabs>
        <w:tab w:val="left" w:pos="6120"/>
      </w:tabs>
      <w:rPr>
        <w:rFonts w:asciiTheme="minorHAnsi" w:eastAsia="Calibri" w:hAnsiTheme="minorHAnsi" w:cstheme="minorHAnsi"/>
        <w:b/>
        <w:bCs/>
        <w:sz w:val="16"/>
        <w:szCs w:val="16"/>
      </w:rPr>
    </w:pPr>
    <w:r>
      <w:rPr>
        <w:noProof/>
        <w:color w:val="5B9BD5"/>
        <w:sz w:val="21"/>
        <w:szCs w:val="21"/>
      </w:rPr>
      <w:drawing>
        <wp:inline distT="0" distB="0" distL="0" distR="0" wp14:anchorId="3DC8A654" wp14:editId="55A1C912">
          <wp:extent cx="4222065" cy="6000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5ADE4915" w14:textId="0FB93A97" w:rsidR="006A1BE0" w:rsidRPr="00516E05" w:rsidRDefault="006A1BE0">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8240" behindDoc="0" locked="0" layoutInCell="1" allowOverlap="1" wp14:anchorId="3AAB883D" wp14:editId="619657B0">
          <wp:simplePos x="0" y="0"/>
          <wp:positionH relativeFrom="column">
            <wp:posOffset>3602355</wp:posOffset>
          </wp:positionH>
          <wp:positionV relativeFrom="paragraph">
            <wp:posOffset>140335</wp:posOffset>
          </wp:positionV>
          <wp:extent cx="2867386" cy="45719"/>
          <wp:effectExtent l="0" t="0" r="0" b="0"/>
          <wp:wrapTopAndBottom/>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rFonts w:asciiTheme="minorHAnsi" w:eastAsia="Calibri" w:hAnsiTheme="minorHAnsi" w:cstheme="minorHAnsi"/>
        <w:b/>
        <w:bCs/>
        <w:sz w:val="16"/>
        <w:szCs w:val="16"/>
      </w:rPr>
      <w:t xml:space="preserve">           </w:t>
    </w:r>
    <w:r w:rsidRPr="006528E6">
      <w:rPr>
        <w:rFonts w:asciiTheme="minorHAnsi" w:eastAsia="Calibri" w:hAnsiTheme="minorHAnsi" w:cstheme="minorHAnsi"/>
        <w:b/>
        <w:bCs/>
        <w:sz w:val="16"/>
        <w:szCs w:val="16"/>
      </w:rPr>
      <w:t xml:space="preserve">Acta </w:t>
    </w:r>
    <w:r>
      <w:rPr>
        <w:rFonts w:asciiTheme="minorHAnsi" w:eastAsia="Calibri" w:hAnsiTheme="minorHAnsi" w:cstheme="minorHAnsi"/>
        <w:b/>
        <w:bCs/>
        <w:sz w:val="16"/>
        <w:szCs w:val="16"/>
        <w:lang w:val="es-419"/>
      </w:rPr>
      <w:t xml:space="preserve">de Sesión </w:t>
    </w:r>
    <w:r w:rsidRPr="006528E6">
      <w:rPr>
        <w:rFonts w:asciiTheme="minorHAnsi" w:eastAsia="Calibri" w:hAnsiTheme="minorHAnsi" w:cstheme="minorHAnsi"/>
        <w:b/>
        <w:bCs/>
        <w:sz w:val="16"/>
        <w:szCs w:val="16"/>
      </w:rPr>
      <w:t>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r>
      <w:rPr>
        <w:rFonts w:asciiTheme="minorHAnsi" w:eastAsia="Calibri" w:hAnsiTheme="minorHAnsi" w:cstheme="minorHAnsi"/>
        <w:b/>
        <w:bCs/>
        <w:sz w:val="16"/>
        <w:szCs w:val="16"/>
      </w:rPr>
      <w:t>(2023-2024)</w:t>
    </w:r>
  </w:p>
  <w:p w14:paraId="1CA68C30" w14:textId="77777777" w:rsidR="006A1BE0" w:rsidRPr="001E65CE" w:rsidRDefault="006A1BE0">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27"/>
    <w:multiLevelType w:val="hybridMultilevel"/>
    <w:tmpl w:val="DD26AD54"/>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14A1077"/>
    <w:multiLevelType w:val="multilevel"/>
    <w:tmpl w:val="9710CE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3053B6"/>
    <w:multiLevelType w:val="multilevel"/>
    <w:tmpl w:val="8E6EAA2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5B94072"/>
    <w:multiLevelType w:val="multilevel"/>
    <w:tmpl w:val="1416024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0580ECD"/>
    <w:multiLevelType w:val="multilevel"/>
    <w:tmpl w:val="EBF48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9771B8"/>
    <w:multiLevelType w:val="multilevel"/>
    <w:tmpl w:val="FBD4B1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0E534B3"/>
    <w:multiLevelType w:val="hybridMultilevel"/>
    <w:tmpl w:val="C0AE7372"/>
    <w:lvl w:ilvl="0" w:tplc="4EC2F3D2">
      <w:start w:val="1"/>
      <w:numFmt w:val="lowerLetter"/>
      <w:lvlText w:val="%1)"/>
      <w:lvlJc w:val="left"/>
      <w:pPr>
        <w:ind w:left="1800" w:hanging="360"/>
      </w:pPr>
      <w:rPr>
        <w:rFonts w:asciiTheme="minorHAnsi" w:hAnsiTheme="minorHAnsi" w:cstheme="minorHAnsi" w:hint="default"/>
        <w:b/>
        <w:sz w:val="21"/>
        <w:szCs w:val="21"/>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291C53DF"/>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A054516"/>
    <w:multiLevelType w:val="hybridMultilevel"/>
    <w:tmpl w:val="B7B063EA"/>
    <w:lvl w:ilvl="0" w:tplc="6DF020B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EC44C4"/>
    <w:multiLevelType w:val="multilevel"/>
    <w:tmpl w:val="8DA68F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F034C9"/>
    <w:multiLevelType w:val="hybridMultilevel"/>
    <w:tmpl w:val="E73A2BDC"/>
    <w:lvl w:ilvl="0" w:tplc="EEF016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83015"/>
    <w:multiLevelType w:val="hybridMultilevel"/>
    <w:tmpl w:val="940624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3755285"/>
    <w:multiLevelType w:val="hybridMultilevel"/>
    <w:tmpl w:val="96A84C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5B32C6"/>
    <w:multiLevelType w:val="hybridMultilevel"/>
    <w:tmpl w:val="6B96EB9E"/>
    <w:lvl w:ilvl="0" w:tplc="D1E2588A">
      <w:start w:val="1"/>
      <w:numFmt w:val="decimal"/>
      <w:lvlText w:val="%1."/>
      <w:lvlJc w:val="left"/>
      <w:pPr>
        <w:ind w:left="1080" w:hanging="360"/>
      </w:pPr>
      <w:rPr>
        <w:rFonts w:asciiTheme="minorHAnsi" w:eastAsia="Arial" w:hAnsiTheme="minorHAnsi" w:cstheme="minorHAnsi" w:hint="default"/>
        <w:b/>
        <w:sz w:val="18"/>
        <w:szCs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2475D0A"/>
    <w:multiLevelType w:val="hybridMultilevel"/>
    <w:tmpl w:val="62A481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606AF7"/>
    <w:multiLevelType w:val="hybridMultilevel"/>
    <w:tmpl w:val="69E61C48"/>
    <w:lvl w:ilvl="0" w:tplc="4CF8505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416C8E"/>
    <w:multiLevelType w:val="multilevel"/>
    <w:tmpl w:val="BE0C5B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70727F"/>
    <w:multiLevelType w:val="hybridMultilevel"/>
    <w:tmpl w:val="148E0030"/>
    <w:lvl w:ilvl="0" w:tplc="6B4EF0D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27807E0"/>
    <w:multiLevelType w:val="hybridMultilevel"/>
    <w:tmpl w:val="13ECC7BE"/>
    <w:lvl w:ilvl="0" w:tplc="7CE49D36">
      <w:start w:val="1"/>
      <w:numFmt w:val="decimal"/>
      <w:lvlText w:val="%1."/>
      <w:lvlJc w:val="left"/>
      <w:pPr>
        <w:ind w:left="1080" w:hanging="360"/>
      </w:pPr>
      <w:rPr>
        <w:rFonts w:ascii="Arial" w:eastAsia="Arial" w:hAnsi="Arial" w:cs="Arial" w:hint="default"/>
        <w:b/>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2F6969"/>
    <w:multiLevelType w:val="multilevel"/>
    <w:tmpl w:val="7E5C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16A6495"/>
    <w:multiLevelType w:val="hybridMultilevel"/>
    <w:tmpl w:val="553EC1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1FD7885"/>
    <w:multiLevelType w:val="multilevel"/>
    <w:tmpl w:val="9830FC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34D3DCE"/>
    <w:multiLevelType w:val="multilevel"/>
    <w:tmpl w:val="FBA6B994"/>
    <w:lvl w:ilvl="0">
      <w:start w:val="2"/>
      <w:numFmt w:val="decimal"/>
      <w:lvlText w:val="%1."/>
      <w:lvlJc w:val="left"/>
      <w:pPr>
        <w:tabs>
          <w:tab w:val="num" w:pos="720"/>
        </w:tabs>
        <w:ind w:left="720" w:hanging="360"/>
      </w:pPr>
    </w:lvl>
    <w:lvl w:ilvl="1">
      <w:start w:val="9"/>
      <w:numFmt w:val="decimal"/>
      <w:lvlText w:val="%2"/>
      <w:lvlJc w:val="left"/>
      <w:pPr>
        <w:ind w:left="1440" w:hanging="360"/>
      </w:pPr>
      <w:rPr>
        <w:rFonts w:ascii="Calibri" w:hAnsi="Calibri" w:cs="Calibr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4E3C22"/>
    <w:multiLevelType w:val="multilevel"/>
    <w:tmpl w:val="6F30EFA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A37E93"/>
    <w:multiLevelType w:val="hybridMultilevel"/>
    <w:tmpl w:val="5DEE03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1A627E"/>
    <w:multiLevelType w:val="multilevel"/>
    <w:tmpl w:val="764A4EA8"/>
    <w:lvl w:ilvl="0">
      <w:start w:val="2"/>
      <w:numFmt w:val="upperRoman"/>
      <w:lvlText w:val="%1."/>
      <w:lvlJc w:val="right"/>
      <w:pPr>
        <w:tabs>
          <w:tab w:val="num" w:pos="643"/>
        </w:tabs>
        <w:ind w:left="643" w:hanging="360"/>
      </w:pPr>
    </w:lvl>
    <w:lvl w:ilvl="1" w:tentative="1">
      <w:start w:val="1"/>
      <w:numFmt w:val="upperRoman"/>
      <w:lvlText w:val="%2."/>
      <w:lvlJc w:val="right"/>
      <w:pPr>
        <w:tabs>
          <w:tab w:val="num" w:pos="1363"/>
        </w:tabs>
        <w:ind w:left="1363" w:hanging="360"/>
      </w:pPr>
    </w:lvl>
    <w:lvl w:ilvl="2" w:tentative="1">
      <w:start w:val="1"/>
      <w:numFmt w:val="upperRoman"/>
      <w:lvlText w:val="%3."/>
      <w:lvlJc w:val="right"/>
      <w:pPr>
        <w:tabs>
          <w:tab w:val="num" w:pos="2083"/>
        </w:tabs>
        <w:ind w:left="2083" w:hanging="360"/>
      </w:pPr>
    </w:lvl>
    <w:lvl w:ilvl="3" w:tentative="1">
      <w:start w:val="1"/>
      <w:numFmt w:val="upperRoman"/>
      <w:lvlText w:val="%4."/>
      <w:lvlJc w:val="right"/>
      <w:pPr>
        <w:tabs>
          <w:tab w:val="num" w:pos="2803"/>
        </w:tabs>
        <w:ind w:left="2803" w:hanging="360"/>
      </w:pPr>
    </w:lvl>
    <w:lvl w:ilvl="4" w:tentative="1">
      <w:start w:val="1"/>
      <w:numFmt w:val="upperRoman"/>
      <w:lvlText w:val="%5."/>
      <w:lvlJc w:val="right"/>
      <w:pPr>
        <w:tabs>
          <w:tab w:val="num" w:pos="3523"/>
        </w:tabs>
        <w:ind w:left="3523" w:hanging="360"/>
      </w:pPr>
    </w:lvl>
    <w:lvl w:ilvl="5" w:tentative="1">
      <w:start w:val="1"/>
      <w:numFmt w:val="upperRoman"/>
      <w:lvlText w:val="%6."/>
      <w:lvlJc w:val="right"/>
      <w:pPr>
        <w:tabs>
          <w:tab w:val="num" w:pos="4243"/>
        </w:tabs>
        <w:ind w:left="4243" w:hanging="360"/>
      </w:pPr>
    </w:lvl>
    <w:lvl w:ilvl="6" w:tentative="1">
      <w:start w:val="1"/>
      <w:numFmt w:val="upperRoman"/>
      <w:lvlText w:val="%7."/>
      <w:lvlJc w:val="right"/>
      <w:pPr>
        <w:tabs>
          <w:tab w:val="num" w:pos="4963"/>
        </w:tabs>
        <w:ind w:left="4963" w:hanging="360"/>
      </w:pPr>
    </w:lvl>
    <w:lvl w:ilvl="7" w:tentative="1">
      <w:start w:val="1"/>
      <w:numFmt w:val="upperRoman"/>
      <w:lvlText w:val="%8."/>
      <w:lvlJc w:val="right"/>
      <w:pPr>
        <w:tabs>
          <w:tab w:val="num" w:pos="5683"/>
        </w:tabs>
        <w:ind w:left="5683" w:hanging="360"/>
      </w:pPr>
    </w:lvl>
    <w:lvl w:ilvl="8" w:tentative="1">
      <w:start w:val="1"/>
      <w:numFmt w:val="upperRoman"/>
      <w:lvlText w:val="%9."/>
      <w:lvlJc w:val="right"/>
      <w:pPr>
        <w:tabs>
          <w:tab w:val="num" w:pos="6403"/>
        </w:tabs>
        <w:ind w:left="6403" w:hanging="360"/>
      </w:pPr>
    </w:lvl>
  </w:abstractNum>
  <w:abstractNum w:abstractNumId="26" w15:restartNumberingAfterBreak="0">
    <w:nsid w:val="72E16A2F"/>
    <w:multiLevelType w:val="multilevel"/>
    <w:tmpl w:val="B9B29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435B79"/>
    <w:multiLevelType w:val="multilevel"/>
    <w:tmpl w:val="D16A536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4453889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0024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4733224">
    <w:abstractNumId w:val="11"/>
  </w:num>
  <w:num w:numId="4" w16cid:durableId="71659086">
    <w:abstractNumId w:val="8"/>
  </w:num>
  <w:num w:numId="5" w16cid:durableId="1341545572">
    <w:abstractNumId w:val="17"/>
  </w:num>
  <w:num w:numId="6" w16cid:durableId="91820792">
    <w:abstractNumId w:val="6"/>
  </w:num>
  <w:num w:numId="7" w16cid:durableId="726999589">
    <w:abstractNumId w:val="7"/>
  </w:num>
  <w:num w:numId="8" w16cid:durableId="1720978383">
    <w:abstractNumId w:val="20"/>
  </w:num>
  <w:num w:numId="9" w16cid:durableId="1051347308">
    <w:abstractNumId w:val="14"/>
  </w:num>
  <w:num w:numId="10" w16cid:durableId="1591770768">
    <w:abstractNumId w:val="0"/>
  </w:num>
  <w:num w:numId="11" w16cid:durableId="982462629">
    <w:abstractNumId w:val="18"/>
  </w:num>
  <w:num w:numId="12" w16cid:durableId="1191989627">
    <w:abstractNumId w:val="13"/>
  </w:num>
  <w:num w:numId="13" w16cid:durableId="8622079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8182178">
    <w:abstractNumId w:val="24"/>
  </w:num>
  <w:num w:numId="15" w16cid:durableId="121963767">
    <w:abstractNumId w:val="10"/>
  </w:num>
  <w:num w:numId="16" w16cid:durableId="1683430833">
    <w:abstractNumId w:val="1"/>
  </w:num>
  <w:num w:numId="17" w16cid:durableId="194007451">
    <w:abstractNumId w:val="25"/>
  </w:num>
  <w:num w:numId="18" w16cid:durableId="654532113">
    <w:abstractNumId w:val="2"/>
  </w:num>
  <w:num w:numId="19" w16cid:durableId="691304007">
    <w:abstractNumId w:val="19"/>
  </w:num>
  <w:num w:numId="20" w16cid:durableId="173613229">
    <w:abstractNumId w:val="16"/>
  </w:num>
  <w:num w:numId="21" w16cid:durableId="481580992">
    <w:abstractNumId w:val="9"/>
  </w:num>
  <w:num w:numId="22" w16cid:durableId="1281766647">
    <w:abstractNumId w:val="21"/>
  </w:num>
  <w:num w:numId="23" w16cid:durableId="32778920">
    <w:abstractNumId w:val="3"/>
  </w:num>
  <w:num w:numId="24" w16cid:durableId="318510025">
    <w:abstractNumId w:val="5"/>
  </w:num>
  <w:num w:numId="25" w16cid:durableId="1099527710">
    <w:abstractNumId w:val="23"/>
  </w:num>
  <w:num w:numId="26" w16cid:durableId="311763981">
    <w:abstractNumId w:val="26"/>
  </w:num>
  <w:num w:numId="27" w16cid:durableId="510989778">
    <w:abstractNumId w:val="22"/>
  </w:num>
  <w:num w:numId="28" w16cid:durableId="140849973">
    <w:abstractNumId w:val="4"/>
  </w:num>
  <w:num w:numId="29" w16cid:durableId="15766688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0" w:nlCheck="1" w:checkStyle="0"/>
  <w:activeWritingStyle w:appName="MSWord" w:lang="es-419" w:vendorID="64" w:dllVersion="6"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FE"/>
    <w:rsid w:val="000034B8"/>
    <w:rsid w:val="00003E56"/>
    <w:rsid w:val="00005488"/>
    <w:rsid w:val="0000569E"/>
    <w:rsid w:val="000059B6"/>
    <w:rsid w:val="00006B81"/>
    <w:rsid w:val="00006BB2"/>
    <w:rsid w:val="00010620"/>
    <w:rsid w:val="00014391"/>
    <w:rsid w:val="00014B8D"/>
    <w:rsid w:val="00020314"/>
    <w:rsid w:val="00020DB0"/>
    <w:rsid w:val="000223BF"/>
    <w:rsid w:val="00023D4D"/>
    <w:rsid w:val="0002433A"/>
    <w:rsid w:val="000249E2"/>
    <w:rsid w:val="00024D36"/>
    <w:rsid w:val="000257DE"/>
    <w:rsid w:val="00026A36"/>
    <w:rsid w:val="00030AD8"/>
    <w:rsid w:val="000310CF"/>
    <w:rsid w:val="0003402E"/>
    <w:rsid w:val="000344B7"/>
    <w:rsid w:val="00035E1A"/>
    <w:rsid w:val="00035FB2"/>
    <w:rsid w:val="0003724F"/>
    <w:rsid w:val="00037925"/>
    <w:rsid w:val="00041C59"/>
    <w:rsid w:val="000421CC"/>
    <w:rsid w:val="00043886"/>
    <w:rsid w:val="0004469F"/>
    <w:rsid w:val="0004644C"/>
    <w:rsid w:val="000464C8"/>
    <w:rsid w:val="00047EDE"/>
    <w:rsid w:val="0005140B"/>
    <w:rsid w:val="00051A71"/>
    <w:rsid w:val="00051BF3"/>
    <w:rsid w:val="0005347C"/>
    <w:rsid w:val="000563CC"/>
    <w:rsid w:val="00056CEE"/>
    <w:rsid w:val="000575FA"/>
    <w:rsid w:val="00057F89"/>
    <w:rsid w:val="00061B21"/>
    <w:rsid w:val="00062776"/>
    <w:rsid w:val="00062BFB"/>
    <w:rsid w:val="00062D5E"/>
    <w:rsid w:val="00063972"/>
    <w:rsid w:val="0006497E"/>
    <w:rsid w:val="00065502"/>
    <w:rsid w:val="00066538"/>
    <w:rsid w:val="00067D58"/>
    <w:rsid w:val="000700E9"/>
    <w:rsid w:val="00072A53"/>
    <w:rsid w:val="00074392"/>
    <w:rsid w:val="00077E11"/>
    <w:rsid w:val="000844B2"/>
    <w:rsid w:val="0008755C"/>
    <w:rsid w:val="00091124"/>
    <w:rsid w:val="0009280A"/>
    <w:rsid w:val="000934A1"/>
    <w:rsid w:val="00093A89"/>
    <w:rsid w:val="0009627B"/>
    <w:rsid w:val="000A0AC9"/>
    <w:rsid w:val="000A1445"/>
    <w:rsid w:val="000A3A1B"/>
    <w:rsid w:val="000A56C6"/>
    <w:rsid w:val="000A5EDF"/>
    <w:rsid w:val="000A622E"/>
    <w:rsid w:val="000B14AA"/>
    <w:rsid w:val="000B1679"/>
    <w:rsid w:val="000B2BC9"/>
    <w:rsid w:val="000B2E12"/>
    <w:rsid w:val="000B3B43"/>
    <w:rsid w:val="000B7BFF"/>
    <w:rsid w:val="000C01D2"/>
    <w:rsid w:val="000C1FB9"/>
    <w:rsid w:val="000C36C9"/>
    <w:rsid w:val="000C37D7"/>
    <w:rsid w:val="000C4435"/>
    <w:rsid w:val="000C48BE"/>
    <w:rsid w:val="000C59E6"/>
    <w:rsid w:val="000C5B30"/>
    <w:rsid w:val="000C5D09"/>
    <w:rsid w:val="000C7B22"/>
    <w:rsid w:val="000C7F35"/>
    <w:rsid w:val="000D0733"/>
    <w:rsid w:val="000D776C"/>
    <w:rsid w:val="000E1B5A"/>
    <w:rsid w:val="000E1FB7"/>
    <w:rsid w:val="000E3E09"/>
    <w:rsid w:val="000E442E"/>
    <w:rsid w:val="000E5CCC"/>
    <w:rsid w:val="000E66D9"/>
    <w:rsid w:val="000E6CDD"/>
    <w:rsid w:val="000F16CA"/>
    <w:rsid w:val="000F1968"/>
    <w:rsid w:val="000F3B37"/>
    <w:rsid w:val="000F4856"/>
    <w:rsid w:val="000F5893"/>
    <w:rsid w:val="000F5AD7"/>
    <w:rsid w:val="00100303"/>
    <w:rsid w:val="001010B0"/>
    <w:rsid w:val="001010D9"/>
    <w:rsid w:val="00111AA0"/>
    <w:rsid w:val="00113C26"/>
    <w:rsid w:val="001156EB"/>
    <w:rsid w:val="00115BF8"/>
    <w:rsid w:val="0011743D"/>
    <w:rsid w:val="00117B8E"/>
    <w:rsid w:val="00120C92"/>
    <w:rsid w:val="00122A07"/>
    <w:rsid w:val="00123598"/>
    <w:rsid w:val="0012385B"/>
    <w:rsid w:val="001239BC"/>
    <w:rsid w:val="00124105"/>
    <w:rsid w:val="00124BB9"/>
    <w:rsid w:val="00125BF9"/>
    <w:rsid w:val="00126093"/>
    <w:rsid w:val="00126104"/>
    <w:rsid w:val="001273E3"/>
    <w:rsid w:val="001301A7"/>
    <w:rsid w:val="001302D5"/>
    <w:rsid w:val="001306BA"/>
    <w:rsid w:val="00131F1A"/>
    <w:rsid w:val="00134079"/>
    <w:rsid w:val="00134A51"/>
    <w:rsid w:val="001351E4"/>
    <w:rsid w:val="00135EEE"/>
    <w:rsid w:val="00136713"/>
    <w:rsid w:val="001403B8"/>
    <w:rsid w:val="0014040C"/>
    <w:rsid w:val="00140E0F"/>
    <w:rsid w:val="00140F12"/>
    <w:rsid w:val="00142B07"/>
    <w:rsid w:val="00142C52"/>
    <w:rsid w:val="00145648"/>
    <w:rsid w:val="001456C9"/>
    <w:rsid w:val="00147BAF"/>
    <w:rsid w:val="00150202"/>
    <w:rsid w:val="0015087D"/>
    <w:rsid w:val="00151664"/>
    <w:rsid w:val="001555AA"/>
    <w:rsid w:val="0015568C"/>
    <w:rsid w:val="00156684"/>
    <w:rsid w:val="00157652"/>
    <w:rsid w:val="0015796D"/>
    <w:rsid w:val="00160B70"/>
    <w:rsid w:val="00161551"/>
    <w:rsid w:val="00163721"/>
    <w:rsid w:val="00165CEB"/>
    <w:rsid w:val="0016640E"/>
    <w:rsid w:val="00171C36"/>
    <w:rsid w:val="00171D1C"/>
    <w:rsid w:val="001731B9"/>
    <w:rsid w:val="001762BD"/>
    <w:rsid w:val="0017681E"/>
    <w:rsid w:val="001801C6"/>
    <w:rsid w:val="00181B8B"/>
    <w:rsid w:val="001833F5"/>
    <w:rsid w:val="00185681"/>
    <w:rsid w:val="0018773C"/>
    <w:rsid w:val="001919ED"/>
    <w:rsid w:val="0019295C"/>
    <w:rsid w:val="0019303A"/>
    <w:rsid w:val="00195C60"/>
    <w:rsid w:val="00195FC8"/>
    <w:rsid w:val="001962BB"/>
    <w:rsid w:val="001965DF"/>
    <w:rsid w:val="00196A65"/>
    <w:rsid w:val="00196F22"/>
    <w:rsid w:val="001A147D"/>
    <w:rsid w:val="001A2390"/>
    <w:rsid w:val="001A3A6A"/>
    <w:rsid w:val="001A3F6E"/>
    <w:rsid w:val="001A498D"/>
    <w:rsid w:val="001A58D3"/>
    <w:rsid w:val="001A6567"/>
    <w:rsid w:val="001A66BB"/>
    <w:rsid w:val="001A7136"/>
    <w:rsid w:val="001A7383"/>
    <w:rsid w:val="001B14B4"/>
    <w:rsid w:val="001B1C79"/>
    <w:rsid w:val="001B2439"/>
    <w:rsid w:val="001B246E"/>
    <w:rsid w:val="001B4C1C"/>
    <w:rsid w:val="001B7247"/>
    <w:rsid w:val="001B7C4A"/>
    <w:rsid w:val="001B7ED3"/>
    <w:rsid w:val="001C037C"/>
    <w:rsid w:val="001C1E8A"/>
    <w:rsid w:val="001C2A24"/>
    <w:rsid w:val="001C2F58"/>
    <w:rsid w:val="001C37FA"/>
    <w:rsid w:val="001C4050"/>
    <w:rsid w:val="001C56CB"/>
    <w:rsid w:val="001C6014"/>
    <w:rsid w:val="001D3285"/>
    <w:rsid w:val="001D47A9"/>
    <w:rsid w:val="001D7D6C"/>
    <w:rsid w:val="001E086F"/>
    <w:rsid w:val="001E397A"/>
    <w:rsid w:val="001E3F4B"/>
    <w:rsid w:val="001E6018"/>
    <w:rsid w:val="001E7690"/>
    <w:rsid w:val="001F0032"/>
    <w:rsid w:val="001F0802"/>
    <w:rsid w:val="001F1217"/>
    <w:rsid w:val="001F1554"/>
    <w:rsid w:val="001F3933"/>
    <w:rsid w:val="001F5389"/>
    <w:rsid w:val="002006A2"/>
    <w:rsid w:val="00202274"/>
    <w:rsid w:val="002029A4"/>
    <w:rsid w:val="00210CD8"/>
    <w:rsid w:val="00210E07"/>
    <w:rsid w:val="00211653"/>
    <w:rsid w:val="002158E5"/>
    <w:rsid w:val="00215CCA"/>
    <w:rsid w:val="00217E62"/>
    <w:rsid w:val="0022184F"/>
    <w:rsid w:val="0022315A"/>
    <w:rsid w:val="0022641D"/>
    <w:rsid w:val="00226584"/>
    <w:rsid w:val="0022684B"/>
    <w:rsid w:val="00230F39"/>
    <w:rsid w:val="00231D35"/>
    <w:rsid w:val="00232F58"/>
    <w:rsid w:val="0023354E"/>
    <w:rsid w:val="0023511A"/>
    <w:rsid w:val="002361DB"/>
    <w:rsid w:val="00236BB4"/>
    <w:rsid w:val="002372D1"/>
    <w:rsid w:val="00237FA2"/>
    <w:rsid w:val="002428EB"/>
    <w:rsid w:val="002457EF"/>
    <w:rsid w:val="002479A4"/>
    <w:rsid w:val="00252A23"/>
    <w:rsid w:val="0025385C"/>
    <w:rsid w:val="002552F3"/>
    <w:rsid w:val="0025638A"/>
    <w:rsid w:val="00257081"/>
    <w:rsid w:val="002605B6"/>
    <w:rsid w:val="0026132D"/>
    <w:rsid w:val="00262196"/>
    <w:rsid w:val="002621B7"/>
    <w:rsid w:val="00262F44"/>
    <w:rsid w:val="00263888"/>
    <w:rsid w:val="002659CC"/>
    <w:rsid w:val="00265C3B"/>
    <w:rsid w:val="0026692D"/>
    <w:rsid w:val="00266D94"/>
    <w:rsid w:val="00270771"/>
    <w:rsid w:val="002720B8"/>
    <w:rsid w:val="00273CFF"/>
    <w:rsid w:val="00276F25"/>
    <w:rsid w:val="0027777D"/>
    <w:rsid w:val="00280BD7"/>
    <w:rsid w:val="00281013"/>
    <w:rsid w:val="0028104B"/>
    <w:rsid w:val="00283D5C"/>
    <w:rsid w:val="00283E75"/>
    <w:rsid w:val="00287184"/>
    <w:rsid w:val="002873DF"/>
    <w:rsid w:val="00291FBD"/>
    <w:rsid w:val="002922C1"/>
    <w:rsid w:val="002929B7"/>
    <w:rsid w:val="002938DD"/>
    <w:rsid w:val="00293B31"/>
    <w:rsid w:val="002955AF"/>
    <w:rsid w:val="002A0D50"/>
    <w:rsid w:val="002A2C54"/>
    <w:rsid w:val="002A641C"/>
    <w:rsid w:val="002A6A37"/>
    <w:rsid w:val="002A7071"/>
    <w:rsid w:val="002A7FDE"/>
    <w:rsid w:val="002B03DA"/>
    <w:rsid w:val="002B0812"/>
    <w:rsid w:val="002B0F6E"/>
    <w:rsid w:val="002B2760"/>
    <w:rsid w:val="002B2D85"/>
    <w:rsid w:val="002B6BBA"/>
    <w:rsid w:val="002C6190"/>
    <w:rsid w:val="002C6DC0"/>
    <w:rsid w:val="002C7BA6"/>
    <w:rsid w:val="002D235E"/>
    <w:rsid w:val="002D28CB"/>
    <w:rsid w:val="002D2B73"/>
    <w:rsid w:val="002D51B8"/>
    <w:rsid w:val="002D5B80"/>
    <w:rsid w:val="002D6348"/>
    <w:rsid w:val="002D673E"/>
    <w:rsid w:val="002D6D4C"/>
    <w:rsid w:val="002D7122"/>
    <w:rsid w:val="002D7B40"/>
    <w:rsid w:val="002E0166"/>
    <w:rsid w:val="002E02BA"/>
    <w:rsid w:val="002E03C3"/>
    <w:rsid w:val="002E050F"/>
    <w:rsid w:val="002E0AD4"/>
    <w:rsid w:val="002E1183"/>
    <w:rsid w:val="002E1851"/>
    <w:rsid w:val="002E3F3B"/>
    <w:rsid w:val="002E695B"/>
    <w:rsid w:val="002E7433"/>
    <w:rsid w:val="002F12E4"/>
    <w:rsid w:val="002F399E"/>
    <w:rsid w:val="002F61E1"/>
    <w:rsid w:val="002F6405"/>
    <w:rsid w:val="002F7B4C"/>
    <w:rsid w:val="00300AF9"/>
    <w:rsid w:val="003015AB"/>
    <w:rsid w:val="00302B33"/>
    <w:rsid w:val="0030540C"/>
    <w:rsid w:val="0030691A"/>
    <w:rsid w:val="00311755"/>
    <w:rsid w:val="00313220"/>
    <w:rsid w:val="00316A98"/>
    <w:rsid w:val="00320C3A"/>
    <w:rsid w:val="003220EF"/>
    <w:rsid w:val="00325D47"/>
    <w:rsid w:val="003313AD"/>
    <w:rsid w:val="00332C7D"/>
    <w:rsid w:val="00332FEE"/>
    <w:rsid w:val="003349AD"/>
    <w:rsid w:val="00336963"/>
    <w:rsid w:val="00337FFE"/>
    <w:rsid w:val="003442FE"/>
    <w:rsid w:val="003446C6"/>
    <w:rsid w:val="00345939"/>
    <w:rsid w:val="00347087"/>
    <w:rsid w:val="0035181A"/>
    <w:rsid w:val="00353091"/>
    <w:rsid w:val="003535E7"/>
    <w:rsid w:val="00353A39"/>
    <w:rsid w:val="00354189"/>
    <w:rsid w:val="00362269"/>
    <w:rsid w:val="00362F8A"/>
    <w:rsid w:val="003669BB"/>
    <w:rsid w:val="003700F7"/>
    <w:rsid w:val="003704D0"/>
    <w:rsid w:val="003710D9"/>
    <w:rsid w:val="00372DD0"/>
    <w:rsid w:val="00374010"/>
    <w:rsid w:val="00374BEE"/>
    <w:rsid w:val="00377C35"/>
    <w:rsid w:val="00381439"/>
    <w:rsid w:val="00383911"/>
    <w:rsid w:val="00383B48"/>
    <w:rsid w:val="00384644"/>
    <w:rsid w:val="00385FC3"/>
    <w:rsid w:val="00386A2F"/>
    <w:rsid w:val="00386E3A"/>
    <w:rsid w:val="003877CC"/>
    <w:rsid w:val="0038794D"/>
    <w:rsid w:val="00387973"/>
    <w:rsid w:val="00387A01"/>
    <w:rsid w:val="003913E4"/>
    <w:rsid w:val="00391772"/>
    <w:rsid w:val="0039200C"/>
    <w:rsid w:val="003923D5"/>
    <w:rsid w:val="003959D2"/>
    <w:rsid w:val="00396AE0"/>
    <w:rsid w:val="00397D42"/>
    <w:rsid w:val="00397E1C"/>
    <w:rsid w:val="003A1034"/>
    <w:rsid w:val="003A146B"/>
    <w:rsid w:val="003A170E"/>
    <w:rsid w:val="003A287E"/>
    <w:rsid w:val="003A2B6B"/>
    <w:rsid w:val="003A2CC0"/>
    <w:rsid w:val="003A4526"/>
    <w:rsid w:val="003A7585"/>
    <w:rsid w:val="003A7820"/>
    <w:rsid w:val="003B13A2"/>
    <w:rsid w:val="003B1422"/>
    <w:rsid w:val="003B1D7D"/>
    <w:rsid w:val="003B363A"/>
    <w:rsid w:val="003B53E6"/>
    <w:rsid w:val="003B6050"/>
    <w:rsid w:val="003B6ACA"/>
    <w:rsid w:val="003B6C0B"/>
    <w:rsid w:val="003C0D33"/>
    <w:rsid w:val="003C150B"/>
    <w:rsid w:val="003C18B1"/>
    <w:rsid w:val="003C2C83"/>
    <w:rsid w:val="003C37C3"/>
    <w:rsid w:val="003C58F0"/>
    <w:rsid w:val="003C66A8"/>
    <w:rsid w:val="003C774F"/>
    <w:rsid w:val="003C776E"/>
    <w:rsid w:val="003D05BE"/>
    <w:rsid w:val="003D1D7B"/>
    <w:rsid w:val="003D2447"/>
    <w:rsid w:val="003D386D"/>
    <w:rsid w:val="003D3D7C"/>
    <w:rsid w:val="003D4BE3"/>
    <w:rsid w:val="003D5FBF"/>
    <w:rsid w:val="003D7672"/>
    <w:rsid w:val="003D7CBF"/>
    <w:rsid w:val="003E2B0D"/>
    <w:rsid w:val="003E328A"/>
    <w:rsid w:val="003E43F2"/>
    <w:rsid w:val="003E45D5"/>
    <w:rsid w:val="003E5654"/>
    <w:rsid w:val="003E6FD1"/>
    <w:rsid w:val="003E7B07"/>
    <w:rsid w:val="003F0115"/>
    <w:rsid w:val="003F0A31"/>
    <w:rsid w:val="003F1DA3"/>
    <w:rsid w:val="003F35EE"/>
    <w:rsid w:val="003F3D0B"/>
    <w:rsid w:val="003F6A7E"/>
    <w:rsid w:val="00400D30"/>
    <w:rsid w:val="00401EDB"/>
    <w:rsid w:val="00403861"/>
    <w:rsid w:val="00403D8C"/>
    <w:rsid w:val="00404948"/>
    <w:rsid w:val="0041005C"/>
    <w:rsid w:val="0041037E"/>
    <w:rsid w:val="0041213F"/>
    <w:rsid w:val="00412D20"/>
    <w:rsid w:val="00412DAC"/>
    <w:rsid w:val="00413390"/>
    <w:rsid w:val="00413612"/>
    <w:rsid w:val="0041604B"/>
    <w:rsid w:val="00416222"/>
    <w:rsid w:val="00416B93"/>
    <w:rsid w:val="00421CFE"/>
    <w:rsid w:val="00422ADE"/>
    <w:rsid w:val="00425CFA"/>
    <w:rsid w:val="00427875"/>
    <w:rsid w:val="004304A7"/>
    <w:rsid w:val="0043440B"/>
    <w:rsid w:val="0043484C"/>
    <w:rsid w:val="0043565E"/>
    <w:rsid w:val="00437C43"/>
    <w:rsid w:val="00440994"/>
    <w:rsid w:val="004410E1"/>
    <w:rsid w:val="00444EBB"/>
    <w:rsid w:val="00446A7E"/>
    <w:rsid w:val="0045041C"/>
    <w:rsid w:val="00451D1E"/>
    <w:rsid w:val="00453D39"/>
    <w:rsid w:val="0045486E"/>
    <w:rsid w:val="00454DED"/>
    <w:rsid w:val="00457A4B"/>
    <w:rsid w:val="00461597"/>
    <w:rsid w:val="0046174E"/>
    <w:rsid w:val="00462DA5"/>
    <w:rsid w:val="00463777"/>
    <w:rsid w:val="00463E2F"/>
    <w:rsid w:val="00465237"/>
    <w:rsid w:val="004654DC"/>
    <w:rsid w:val="00466044"/>
    <w:rsid w:val="004669C8"/>
    <w:rsid w:val="00471BB7"/>
    <w:rsid w:val="0047506A"/>
    <w:rsid w:val="004750BF"/>
    <w:rsid w:val="00480198"/>
    <w:rsid w:val="004803EC"/>
    <w:rsid w:val="004810F1"/>
    <w:rsid w:val="004848BA"/>
    <w:rsid w:val="00484AC8"/>
    <w:rsid w:val="00484D65"/>
    <w:rsid w:val="00484FB3"/>
    <w:rsid w:val="00485DBB"/>
    <w:rsid w:val="004867FF"/>
    <w:rsid w:val="00487DA9"/>
    <w:rsid w:val="00490AA0"/>
    <w:rsid w:val="0049130E"/>
    <w:rsid w:val="00493457"/>
    <w:rsid w:val="004A0283"/>
    <w:rsid w:val="004A1FE8"/>
    <w:rsid w:val="004A321F"/>
    <w:rsid w:val="004A3B80"/>
    <w:rsid w:val="004A3CDD"/>
    <w:rsid w:val="004A3EE2"/>
    <w:rsid w:val="004A47CC"/>
    <w:rsid w:val="004A748F"/>
    <w:rsid w:val="004A780D"/>
    <w:rsid w:val="004A7BCE"/>
    <w:rsid w:val="004A7F0F"/>
    <w:rsid w:val="004B1C85"/>
    <w:rsid w:val="004B21D7"/>
    <w:rsid w:val="004B3A4E"/>
    <w:rsid w:val="004B50E3"/>
    <w:rsid w:val="004B5738"/>
    <w:rsid w:val="004C1E48"/>
    <w:rsid w:val="004C2207"/>
    <w:rsid w:val="004C4458"/>
    <w:rsid w:val="004C5287"/>
    <w:rsid w:val="004C782A"/>
    <w:rsid w:val="004C7A9A"/>
    <w:rsid w:val="004D0644"/>
    <w:rsid w:val="004D3543"/>
    <w:rsid w:val="004D69EC"/>
    <w:rsid w:val="004E196C"/>
    <w:rsid w:val="004E45C3"/>
    <w:rsid w:val="004E5681"/>
    <w:rsid w:val="004E6BBD"/>
    <w:rsid w:val="004E6DAE"/>
    <w:rsid w:val="004E7011"/>
    <w:rsid w:val="004E72AD"/>
    <w:rsid w:val="004F2B8B"/>
    <w:rsid w:val="004F3B4C"/>
    <w:rsid w:val="004F5135"/>
    <w:rsid w:val="004F529B"/>
    <w:rsid w:val="004F5B37"/>
    <w:rsid w:val="004F606F"/>
    <w:rsid w:val="004F785F"/>
    <w:rsid w:val="00501315"/>
    <w:rsid w:val="00501B26"/>
    <w:rsid w:val="005034CF"/>
    <w:rsid w:val="005041F4"/>
    <w:rsid w:val="00504B00"/>
    <w:rsid w:val="00504D1B"/>
    <w:rsid w:val="005050DC"/>
    <w:rsid w:val="005054A2"/>
    <w:rsid w:val="00506173"/>
    <w:rsid w:val="0050641B"/>
    <w:rsid w:val="00507C93"/>
    <w:rsid w:val="00507F87"/>
    <w:rsid w:val="005106F4"/>
    <w:rsid w:val="00511613"/>
    <w:rsid w:val="0051211A"/>
    <w:rsid w:val="005151DA"/>
    <w:rsid w:val="005159D0"/>
    <w:rsid w:val="00517243"/>
    <w:rsid w:val="00520DFD"/>
    <w:rsid w:val="00520E7D"/>
    <w:rsid w:val="00521C2C"/>
    <w:rsid w:val="005301BA"/>
    <w:rsid w:val="00531B16"/>
    <w:rsid w:val="0053203C"/>
    <w:rsid w:val="005332AE"/>
    <w:rsid w:val="0053471A"/>
    <w:rsid w:val="00534859"/>
    <w:rsid w:val="00534886"/>
    <w:rsid w:val="0053490D"/>
    <w:rsid w:val="0053492F"/>
    <w:rsid w:val="005350F6"/>
    <w:rsid w:val="0053722F"/>
    <w:rsid w:val="0054122A"/>
    <w:rsid w:val="00542031"/>
    <w:rsid w:val="00542474"/>
    <w:rsid w:val="005424B5"/>
    <w:rsid w:val="0054311B"/>
    <w:rsid w:val="00546E09"/>
    <w:rsid w:val="00546E9B"/>
    <w:rsid w:val="00551CC4"/>
    <w:rsid w:val="00552574"/>
    <w:rsid w:val="00552D86"/>
    <w:rsid w:val="00553D30"/>
    <w:rsid w:val="00554DFE"/>
    <w:rsid w:val="0055718D"/>
    <w:rsid w:val="0055745C"/>
    <w:rsid w:val="00560359"/>
    <w:rsid w:val="005610B7"/>
    <w:rsid w:val="005610E8"/>
    <w:rsid w:val="00561198"/>
    <w:rsid w:val="0057003F"/>
    <w:rsid w:val="00572505"/>
    <w:rsid w:val="005727AC"/>
    <w:rsid w:val="00572B93"/>
    <w:rsid w:val="005736ED"/>
    <w:rsid w:val="005745CA"/>
    <w:rsid w:val="00576676"/>
    <w:rsid w:val="005809C6"/>
    <w:rsid w:val="00581595"/>
    <w:rsid w:val="005840E8"/>
    <w:rsid w:val="00584179"/>
    <w:rsid w:val="00586AB8"/>
    <w:rsid w:val="00590A1C"/>
    <w:rsid w:val="005910B2"/>
    <w:rsid w:val="0059117E"/>
    <w:rsid w:val="0059165E"/>
    <w:rsid w:val="005944FB"/>
    <w:rsid w:val="005956D9"/>
    <w:rsid w:val="005965A5"/>
    <w:rsid w:val="005973C9"/>
    <w:rsid w:val="005A0346"/>
    <w:rsid w:val="005A5F15"/>
    <w:rsid w:val="005B04AC"/>
    <w:rsid w:val="005B0895"/>
    <w:rsid w:val="005B188C"/>
    <w:rsid w:val="005B1CBE"/>
    <w:rsid w:val="005B2DBB"/>
    <w:rsid w:val="005B423C"/>
    <w:rsid w:val="005B4A53"/>
    <w:rsid w:val="005B5ED4"/>
    <w:rsid w:val="005B6EF6"/>
    <w:rsid w:val="005B6EFF"/>
    <w:rsid w:val="005C0408"/>
    <w:rsid w:val="005C061A"/>
    <w:rsid w:val="005C30F1"/>
    <w:rsid w:val="005C6187"/>
    <w:rsid w:val="005C6A98"/>
    <w:rsid w:val="005C7058"/>
    <w:rsid w:val="005C7634"/>
    <w:rsid w:val="005D4BA4"/>
    <w:rsid w:val="005D5164"/>
    <w:rsid w:val="005D66BF"/>
    <w:rsid w:val="005D7F9E"/>
    <w:rsid w:val="005E187B"/>
    <w:rsid w:val="005E507F"/>
    <w:rsid w:val="005E58CA"/>
    <w:rsid w:val="005E6314"/>
    <w:rsid w:val="005F1332"/>
    <w:rsid w:val="005F1B9F"/>
    <w:rsid w:val="005F1E5D"/>
    <w:rsid w:val="005F2F0D"/>
    <w:rsid w:val="005F3A83"/>
    <w:rsid w:val="005F3E95"/>
    <w:rsid w:val="005F4438"/>
    <w:rsid w:val="005F5302"/>
    <w:rsid w:val="005F5985"/>
    <w:rsid w:val="00603BDD"/>
    <w:rsid w:val="00607544"/>
    <w:rsid w:val="006101AE"/>
    <w:rsid w:val="00610628"/>
    <w:rsid w:val="00610BCC"/>
    <w:rsid w:val="00611A52"/>
    <w:rsid w:val="00613154"/>
    <w:rsid w:val="0061689E"/>
    <w:rsid w:val="00616FD4"/>
    <w:rsid w:val="0061711D"/>
    <w:rsid w:val="006209E9"/>
    <w:rsid w:val="00621510"/>
    <w:rsid w:val="0062520D"/>
    <w:rsid w:val="0062547F"/>
    <w:rsid w:val="00627521"/>
    <w:rsid w:val="00632E0F"/>
    <w:rsid w:val="0063343B"/>
    <w:rsid w:val="00633806"/>
    <w:rsid w:val="0063482D"/>
    <w:rsid w:val="006349BA"/>
    <w:rsid w:val="00634F0A"/>
    <w:rsid w:val="00635B81"/>
    <w:rsid w:val="00640873"/>
    <w:rsid w:val="00642926"/>
    <w:rsid w:val="00643072"/>
    <w:rsid w:val="00643103"/>
    <w:rsid w:val="00643708"/>
    <w:rsid w:val="0064422B"/>
    <w:rsid w:val="00646167"/>
    <w:rsid w:val="00651491"/>
    <w:rsid w:val="00651761"/>
    <w:rsid w:val="0065274B"/>
    <w:rsid w:val="00653048"/>
    <w:rsid w:val="006532C6"/>
    <w:rsid w:val="00654907"/>
    <w:rsid w:val="00655061"/>
    <w:rsid w:val="0065650E"/>
    <w:rsid w:val="00661B43"/>
    <w:rsid w:val="00664ABD"/>
    <w:rsid w:val="00664CA9"/>
    <w:rsid w:val="00666026"/>
    <w:rsid w:val="00667C48"/>
    <w:rsid w:val="00670F1B"/>
    <w:rsid w:val="00671741"/>
    <w:rsid w:val="00674B6D"/>
    <w:rsid w:val="00675FF1"/>
    <w:rsid w:val="00677FF2"/>
    <w:rsid w:val="006849E6"/>
    <w:rsid w:val="006868D0"/>
    <w:rsid w:val="00692002"/>
    <w:rsid w:val="006922D5"/>
    <w:rsid w:val="00692F28"/>
    <w:rsid w:val="006938F5"/>
    <w:rsid w:val="00693D10"/>
    <w:rsid w:val="00694405"/>
    <w:rsid w:val="006973AA"/>
    <w:rsid w:val="006A0137"/>
    <w:rsid w:val="006A1BE0"/>
    <w:rsid w:val="006A3B29"/>
    <w:rsid w:val="006A3DA2"/>
    <w:rsid w:val="006A758D"/>
    <w:rsid w:val="006B212F"/>
    <w:rsid w:val="006B2F93"/>
    <w:rsid w:val="006B53BD"/>
    <w:rsid w:val="006B6220"/>
    <w:rsid w:val="006B7241"/>
    <w:rsid w:val="006B7B6F"/>
    <w:rsid w:val="006C192F"/>
    <w:rsid w:val="006C1D6D"/>
    <w:rsid w:val="006C2355"/>
    <w:rsid w:val="006C3203"/>
    <w:rsid w:val="006C3742"/>
    <w:rsid w:val="006C3795"/>
    <w:rsid w:val="006C40CF"/>
    <w:rsid w:val="006C437A"/>
    <w:rsid w:val="006C4DDE"/>
    <w:rsid w:val="006C5DA3"/>
    <w:rsid w:val="006C6C3D"/>
    <w:rsid w:val="006C7ECB"/>
    <w:rsid w:val="006D0203"/>
    <w:rsid w:val="006D1A1C"/>
    <w:rsid w:val="006D227E"/>
    <w:rsid w:val="006D32E7"/>
    <w:rsid w:val="006D587D"/>
    <w:rsid w:val="006E1920"/>
    <w:rsid w:val="006E25EB"/>
    <w:rsid w:val="006E2A94"/>
    <w:rsid w:val="006E451C"/>
    <w:rsid w:val="006E4521"/>
    <w:rsid w:val="006E55E5"/>
    <w:rsid w:val="006E6635"/>
    <w:rsid w:val="006E67BA"/>
    <w:rsid w:val="006E6945"/>
    <w:rsid w:val="006E6C43"/>
    <w:rsid w:val="006E7965"/>
    <w:rsid w:val="006E7C9C"/>
    <w:rsid w:val="006E7F6F"/>
    <w:rsid w:val="006F1AE4"/>
    <w:rsid w:val="006F2504"/>
    <w:rsid w:val="006F6167"/>
    <w:rsid w:val="00700771"/>
    <w:rsid w:val="00702396"/>
    <w:rsid w:val="007069AA"/>
    <w:rsid w:val="00706AD6"/>
    <w:rsid w:val="00711660"/>
    <w:rsid w:val="007119F8"/>
    <w:rsid w:val="00714243"/>
    <w:rsid w:val="00722B7C"/>
    <w:rsid w:val="00723478"/>
    <w:rsid w:val="00724C34"/>
    <w:rsid w:val="00724EFE"/>
    <w:rsid w:val="00726C6A"/>
    <w:rsid w:val="00727706"/>
    <w:rsid w:val="00730B9C"/>
    <w:rsid w:val="007318B1"/>
    <w:rsid w:val="00734D8A"/>
    <w:rsid w:val="007377F0"/>
    <w:rsid w:val="00737865"/>
    <w:rsid w:val="00740340"/>
    <w:rsid w:val="00740F47"/>
    <w:rsid w:val="00741011"/>
    <w:rsid w:val="007411D0"/>
    <w:rsid w:val="007424CD"/>
    <w:rsid w:val="00743ED3"/>
    <w:rsid w:val="00744E65"/>
    <w:rsid w:val="007479C3"/>
    <w:rsid w:val="00747F7F"/>
    <w:rsid w:val="00752E09"/>
    <w:rsid w:val="007536E5"/>
    <w:rsid w:val="00754F64"/>
    <w:rsid w:val="00756707"/>
    <w:rsid w:val="0076024D"/>
    <w:rsid w:val="0076103A"/>
    <w:rsid w:val="00762326"/>
    <w:rsid w:val="00764202"/>
    <w:rsid w:val="00764861"/>
    <w:rsid w:val="00765A4E"/>
    <w:rsid w:val="0076660F"/>
    <w:rsid w:val="00771A84"/>
    <w:rsid w:val="0077282F"/>
    <w:rsid w:val="00774F89"/>
    <w:rsid w:val="0077672D"/>
    <w:rsid w:val="007778D0"/>
    <w:rsid w:val="00781A2E"/>
    <w:rsid w:val="00782F33"/>
    <w:rsid w:val="00783F80"/>
    <w:rsid w:val="00784D26"/>
    <w:rsid w:val="007865EA"/>
    <w:rsid w:val="007872C7"/>
    <w:rsid w:val="00792B78"/>
    <w:rsid w:val="0079303B"/>
    <w:rsid w:val="00794A23"/>
    <w:rsid w:val="00794D76"/>
    <w:rsid w:val="00794E3D"/>
    <w:rsid w:val="00794F58"/>
    <w:rsid w:val="0079615D"/>
    <w:rsid w:val="007961FF"/>
    <w:rsid w:val="00796282"/>
    <w:rsid w:val="007967FD"/>
    <w:rsid w:val="007970E1"/>
    <w:rsid w:val="007A0BBC"/>
    <w:rsid w:val="007A16C0"/>
    <w:rsid w:val="007A29E4"/>
    <w:rsid w:val="007A2A1D"/>
    <w:rsid w:val="007A3379"/>
    <w:rsid w:val="007A3D6F"/>
    <w:rsid w:val="007A7760"/>
    <w:rsid w:val="007B0337"/>
    <w:rsid w:val="007B0DC4"/>
    <w:rsid w:val="007B18BB"/>
    <w:rsid w:val="007B1FCB"/>
    <w:rsid w:val="007B3700"/>
    <w:rsid w:val="007B5450"/>
    <w:rsid w:val="007B55F7"/>
    <w:rsid w:val="007B68ED"/>
    <w:rsid w:val="007C0877"/>
    <w:rsid w:val="007C1380"/>
    <w:rsid w:val="007C1FAC"/>
    <w:rsid w:val="007C20BA"/>
    <w:rsid w:val="007C2331"/>
    <w:rsid w:val="007C5CAA"/>
    <w:rsid w:val="007C5F56"/>
    <w:rsid w:val="007D004B"/>
    <w:rsid w:val="007D0FF6"/>
    <w:rsid w:val="007D1D96"/>
    <w:rsid w:val="007D249E"/>
    <w:rsid w:val="007D42E0"/>
    <w:rsid w:val="007D4493"/>
    <w:rsid w:val="007D53D9"/>
    <w:rsid w:val="007D5A72"/>
    <w:rsid w:val="007E1A0E"/>
    <w:rsid w:val="007F0117"/>
    <w:rsid w:val="007F10B2"/>
    <w:rsid w:val="007F18AA"/>
    <w:rsid w:val="007F190B"/>
    <w:rsid w:val="007F2A19"/>
    <w:rsid w:val="007F506C"/>
    <w:rsid w:val="007F6FF6"/>
    <w:rsid w:val="007F71B7"/>
    <w:rsid w:val="00801ED7"/>
    <w:rsid w:val="0080281B"/>
    <w:rsid w:val="00807BD2"/>
    <w:rsid w:val="00813B2A"/>
    <w:rsid w:val="008140B7"/>
    <w:rsid w:val="0081763A"/>
    <w:rsid w:val="00817A71"/>
    <w:rsid w:val="00817B27"/>
    <w:rsid w:val="00820FDE"/>
    <w:rsid w:val="008241FB"/>
    <w:rsid w:val="00824A5A"/>
    <w:rsid w:val="00825BAD"/>
    <w:rsid w:val="00826781"/>
    <w:rsid w:val="00827CDF"/>
    <w:rsid w:val="00830DED"/>
    <w:rsid w:val="008323AC"/>
    <w:rsid w:val="00834059"/>
    <w:rsid w:val="00835360"/>
    <w:rsid w:val="00837DF1"/>
    <w:rsid w:val="008414AF"/>
    <w:rsid w:val="00842822"/>
    <w:rsid w:val="00843380"/>
    <w:rsid w:val="00843854"/>
    <w:rsid w:val="00843E30"/>
    <w:rsid w:val="00846400"/>
    <w:rsid w:val="00846A36"/>
    <w:rsid w:val="008500BF"/>
    <w:rsid w:val="0085329E"/>
    <w:rsid w:val="00853A7E"/>
    <w:rsid w:val="00854450"/>
    <w:rsid w:val="00863026"/>
    <w:rsid w:val="008637AD"/>
    <w:rsid w:val="00864E29"/>
    <w:rsid w:val="00865134"/>
    <w:rsid w:val="008654D9"/>
    <w:rsid w:val="0086697B"/>
    <w:rsid w:val="00870ADE"/>
    <w:rsid w:val="00871854"/>
    <w:rsid w:val="00871CE5"/>
    <w:rsid w:val="00871EC7"/>
    <w:rsid w:val="00875F4D"/>
    <w:rsid w:val="00877563"/>
    <w:rsid w:val="008807F0"/>
    <w:rsid w:val="008818EC"/>
    <w:rsid w:val="00883B71"/>
    <w:rsid w:val="00883DF7"/>
    <w:rsid w:val="00885C34"/>
    <w:rsid w:val="008900B3"/>
    <w:rsid w:val="00890417"/>
    <w:rsid w:val="00890F75"/>
    <w:rsid w:val="00891C7C"/>
    <w:rsid w:val="00892E61"/>
    <w:rsid w:val="008A0705"/>
    <w:rsid w:val="008A220D"/>
    <w:rsid w:val="008A4EC5"/>
    <w:rsid w:val="008A6460"/>
    <w:rsid w:val="008A736C"/>
    <w:rsid w:val="008B16DE"/>
    <w:rsid w:val="008B186E"/>
    <w:rsid w:val="008B5189"/>
    <w:rsid w:val="008B675B"/>
    <w:rsid w:val="008B6996"/>
    <w:rsid w:val="008B6CB0"/>
    <w:rsid w:val="008B7EE3"/>
    <w:rsid w:val="008C02DC"/>
    <w:rsid w:val="008C3C67"/>
    <w:rsid w:val="008C6387"/>
    <w:rsid w:val="008C67C5"/>
    <w:rsid w:val="008C6B1E"/>
    <w:rsid w:val="008D0C82"/>
    <w:rsid w:val="008D1942"/>
    <w:rsid w:val="008D2093"/>
    <w:rsid w:val="008D4E91"/>
    <w:rsid w:val="008D593B"/>
    <w:rsid w:val="008D62DE"/>
    <w:rsid w:val="008D64E4"/>
    <w:rsid w:val="008D7C9E"/>
    <w:rsid w:val="008D7E4E"/>
    <w:rsid w:val="008E01F1"/>
    <w:rsid w:val="008E16AB"/>
    <w:rsid w:val="008E26C5"/>
    <w:rsid w:val="008E26CF"/>
    <w:rsid w:val="008E2D9F"/>
    <w:rsid w:val="008E3103"/>
    <w:rsid w:val="008E6EB0"/>
    <w:rsid w:val="008E7AE6"/>
    <w:rsid w:val="008E7DAF"/>
    <w:rsid w:val="008F252D"/>
    <w:rsid w:val="008F257C"/>
    <w:rsid w:val="008F55D8"/>
    <w:rsid w:val="008F566F"/>
    <w:rsid w:val="00903C69"/>
    <w:rsid w:val="009046DF"/>
    <w:rsid w:val="00904FED"/>
    <w:rsid w:val="00907D87"/>
    <w:rsid w:val="00911583"/>
    <w:rsid w:val="00915E75"/>
    <w:rsid w:val="00916FDA"/>
    <w:rsid w:val="009174BC"/>
    <w:rsid w:val="0092232C"/>
    <w:rsid w:val="00922559"/>
    <w:rsid w:val="00925BFF"/>
    <w:rsid w:val="00926810"/>
    <w:rsid w:val="009279A0"/>
    <w:rsid w:val="009308C9"/>
    <w:rsid w:val="00930BA3"/>
    <w:rsid w:val="00934DCA"/>
    <w:rsid w:val="00935090"/>
    <w:rsid w:val="009356A4"/>
    <w:rsid w:val="00937891"/>
    <w:rsid w:val="009410DE"/>
    <w:rsid w:val="00950A6D"/>
    <w:rsid w:val="00950BD5"/>
    <w:rsid w:val="00952621"/>
    <w:rsid w:val="00952809"/>
    <w:rsid w:val="00953A5E"/>
    <w:rsid w:val="00953F60"/>
    <w:rsid w:val="00956B7C"/>
    <w:rsid w:val="00956D99"/>
    <w:rsid w:val="00957B1C"/>
    <w:rsid w:val="00960697"/>
    <w:rsid w:val="00960B19"/>
    <w:rsid w:val="0096337C"/>
    <w:rsid w:val="00963477"/>
    <w:rsid w:val="009640D6"/>
    <w:rsid w:val="00966342"/>
    <w:rsid w:val="00970A82"/>
    <w:rsid w:val="00970EB8"/>
    <w:rsid w:val="0097382F"/>
    <w:rsid w:val="00973965"/>
    <w:rsid w:val="00975CE6"/>
    <w:rsid w:val="00976E3D"/>
    <w:rsid w:val="00980479"/>
    <w:rsid w:val="00982060"/>
    <w:rsid w:val="009820E0"/>
    <w:rsid w:val="00982D58"/>
    <w:rsid w:val="009835A6"/>
    <w:rsid w:val="00983A83"/>
    <w:rsid w:val="00983E38"/>
    <w:rsid w:val="009841E5"/>
    <w:rsid w:val="00985076"/>
    <w:rsid w:val="00985E81"/>
    <w:rsid w:val="00985FEE"/>
    <w:rsid w:val="00990C5C"/>
    <w:rsid w:val="00990E47"/>
    <w:rsid w:val="009919B6"/>
    <w:rsid w:val="0099237A"/>
    <w:rsid w:val="00993BDD"/>
    <w:rsid w:val="00995913"/>
    <w:rsid w:val="00995CBB"/>
    <w:rsid w:val="009966DF"/>
    <w:rsid w:val="00997343"/>
    <w:rsid w:val="009978A3"/>
    <w:rsid w:val="009A1B45"/>
    <w:rsid w:val="009A46B7"/>
    <w:rsid w:val="009A4CDD"/>
    <w:rsid w:val="009A5E28"/>
    <w:rsid w:val="009A5F1E"/>
    <w:rsid w:val="009A6A78"/>
    <w:rsid w:val="009B03A1"/>
    <w:rsid w:val="009B08A6"/>
    <w:rsid w:val="009B09E7"/>
    <w:rsid w:val="009B1921"/>
    <w:rsid w:val="009B4B18"/>
    <w:rsid w:val="009B5450"/>
    <w:rsid w:val="009B7529"/>
    <w:rsid w:val="009C0A76"/>
    <w:rsid w:val="009C21AE"/>
    <w:rsid w:val="009C2E0A"/>
    <w:rsid w:val="009C404A"/>
    <w:rsid w:val="009C4367"/>
    <w:rsid w:val="009C463C"/>
    <w:rsid w:val="009C4682"/>
    <w:rsid w:val="009C4A4D"/>
    <w:rsid w:val="009C63A9"/>
    <w:rsid w:val="009D00DE"/>
    <w:rsid w:val="009D04C0"/>
    <w:rsid w:val="009D2D0C"/>
    <w:rsid w:val="009D46B6"/>
    <w:rsid w:val="009D6AC8"/>
    <w:rsid w:val="009D73E9"/>
    <w:rsid w:val="009E0E47"/>
    <w:rsid w:val="009E173B"/>
    <w:rsid w:val="009E1945"/>
    <w:rsid w:val="009E205E"/>
    <w:rsid w:val="009E2723"/>
    <w:rsid w:val="009E4273"/>
    <w:rsid w:val="009E462C"/>
    <w:rsid w:val="009E630F"/>
    <w:rsid w:val="009E6D7D"/>
    <w:rsid w:val="009E7AD4"/>
    <w:rsid w:val="009E7D99"/>
    <w:rsid w:val="009F28C8"/>
    <w:rsid w:val="009F28DD"/>
    <w:rsid w:val="009F3BF8"/>
    <w:rsid w:val="009F40A5"/>
    <w:rsid w:val="009F47E4"/>
    <w:rsid w:val="009F55DE"/>
    <w:rsid w:val="009F5C5B"/>
    <w:rsid w:val="00A02926"/>
    <w:rsid w:val="00A02A3C"/>
    <w:rsid w:val="00A05A04"/>
    <w:rsid w:val="00A06B90"/>
    <w:rsid w:val="00A10FE9"/>
    <w:rsid w:val="00A135C5"/>
    <w:rsid w:val="00A14FEC"/>
    <w:rsid w:val="00A15616"/>
    <w:rsid w:val="00A21568"/>
    <w:rsid w:val="00A23E45"/>
    <w:rsid w:val="00A254E3"/>
    <w:rsid w:val="00A2691B"/>
    <w:rsid w:val="00A319E3"/>
    <w:rsid w:val="00A31B02"/>
    <w:rsid w:val="00A334C3"/>
    <w:rsid w:val="00A364C4"/>
    <w:rsid w:val="00A37778"/>
    <w:rsid w:val="00A41EAC"/>
    <w:rsid w:val="00A47129"/>
    <w:rsid w:val="00A47588"/>
    <w:rsid w:val="00A51461"/>
    <w:rsid w:val="00A52C49"/>
    <w:rsid w:val="00A52F24"/>
    <w:rsid w:val="00A5362F"/>
    <w:rsid w:val="00A55130"/>
    <w:rsid w:val="00A55783"/>
    <w:rsid w:val="00A62528"/>
    <w:rsid w:val="00A66CD8"/>
    <w:rsid w:val="00A750D5"/>
    <w:rsid w:val="00A76223"/>
    <w:rsid w:val="00A764EE"/>
    <w:rsid w:val="00A77D2C"/>
    <w:rsid w:val="00A8687B"/>
    <w:rsid w:val="00A86B1C"/>
    <w:rsid w:val="00A908B3"/>
    <w:rsid w:val="00A908FD"/>
    <w:rsid w:val="00A929BC"/>
    <w:rsid w:val="00A933C9"/>
    <w:rsid w:val="00A93CC1"/>
    <w:rsid w:val="00A95D39"/>
    <w:rsid w:val="00A96115"/>
    <w:rsid w:val="00A9614C"/>
    <w:rsid w:val="00A96972"/>
    <w:rsid w:val="00AA1AF5"/>
    <w:rsid w:val="00AA2566"/>
    <w:rsid w:val="00AA295E"/>
    <w:rsid w:val="00AA5253"/>
    <w:rsid w:val="00AA694F"/>
    <w:rsid w:val="00AB0355"/>
    <w:rsid w:val="00AB1490"/>
    <w:rsid w:val="00AB339F"/>
    <w:rsid w:val="00AB3CAA"/>
    <w:rsid w:val="00AB5032"/>
    <w:rsid w:val="00AB5EC5"/>
    <w:rsid w:val="00AB6A70"/>
    <w:rsid w:val="00AC02F1"/>
    <w:rsid w:val="00AC0A02"/>
    <w:rsid w:val="00AC1237"/>
    <w:rsid w:val="00AC22E4"/>
    <w:rsid w:val="00AC266C"/>
    <w:rsid w:val="00AC3BF9"/>
    <w:rsid w:val="00AC42C9"/>
    <w:rsid w:val="00AD4F62"/>
    <w:rsid w:val="00AD606A"/>
    <w:rsid w:val="00AD7567"/>
    <w:rsid w:val="00AE153F"/>
    <w:rsid w:val="00AE37BC"/>
    <w:rsid w:val="00AE3EBA"/>
    <w:rsid w:val="00AE4483"/>
    <w:rsid w:val="00AE7400"/>
    <w:rsid w:val="00AF0881"/>
    <w:rsid w:val="00AF3D3D"/>
    <w:rsid w:val="00AF4E0D"/>
    <w:rsid w:val="00AF776C"/>
    <w:rsid w:val="00B000F5"/>
    <w:rsid w:val="00B01282"/>
    <w:rsid w:val="00B01802"/>
    <w:rsid w:val="00B03D83"/>
    <w:rsid w:val="00B059FE"/>
    <w:rsid w:val="00B07D65"/>
    <w:rsid w:val="00B1411A"/>
    <w:rsid w:val="00B14AC8"/>
    <w:rsid w:val="00B16D9C"/>
    <w:rsid w:val="00B174F8"/>
    <w:rsid w:val="00B24341"/>
    <w:rsid w:val="00B251D9"/>
    <w:rsid w:val="00B251E6"/>
    <w:rsid w:val="00B26AE8"/>
    <w:rsid w:val="00B27BEE"/>
    <w:rsid w:val="00B302C5"/>
    <w:rsid w:val="00B34000"/>
    <w:rsid w:val="00B342C0"/>
    <w:rsid w:val="00B34C7D"/>
    <w:rsid w:val="00B350E8"/>
    <w:rsid w:val="00B35503"/>
    <w:rsid w:val="00B35624"/>
    <w:rsid w:val="00B37336"/>
    <w:rsid w:val="00B37B2D"/>
    <w:rsid w:val="00B37DD1"/>
    <w:rsid w:val="00B41496"/>
    <w:rsid w:val="00B43F50"/>
    <w:rsid w:val="00B445B6"/>
    <w:rsid w:val="00B45FEA"/>
    <w:rsid w:val="00B4799B"/>
    <w:rsid w:val="00B47D80"/>
    <w:rsid w:val="00B507D7"/>
    <w:rsid w:val="00B525BE"/>
    <w:rsid w:val="00B55899"/>
    <w:rsid w:val="00B57E19"/>
    <w:rsid w:val="00B609E0"/>
    <w:rsid w:val="00B611B0"/>
    <w:rsid w:val="00B64DEC"/>
    <w:rsid w:val="00B66A44"/>
    <w:rsid w:val="00B66E2E"/>
    <w:rsid w:val="00B703A0"/>
    <w:rsid w:val="00B711FE"/>
    <w:rsid w:val="00B7155C"/>
    <w:rsid w:val="00B7364B"/>
    <w:rsid w:val="00B747B7"/>
    <w:rsid w:val="00B754D7"/>
    <w:rsid w:val="00B75D09"/>
    <w:rsid w:val="00B7653B"/>
    <w:rsid w:val="00B77E01"/>
    <w:rsid w:val="00B80307"/>
    <w:rsid w:val="00B80F82"/>
    <w:rsid w:val="00B81A5D"/>
    <w:rsid w:val="00B81ECD"/>
    <w:rsid w:val="00B81EF6"/>
    <w:rsid w:val="00B823DB"/>
    <w:rsid w:val="00B83C50"/>
    <w:rsid w:val="00B85B18"/>
    <w:rsid w:val="00B86CAB"/>
    <w:rsid w:val="00B9016D"/>
    <w:rsid w:val="00B91EA7"/>
    <w:rsid w:val="00B934B2"/>
    <w:rsid w:val="00B93C9F"/>
    <w:rsid w:val="00B9525B"/>
    <w:rsid w:val="00B95893"/>
    <w:rsid w:val="00B95C09"/>
    <w:rsid w:val="00B960A7"/>
    <w:rsid w:val="00B966E2"/>
    <w:rsid w:val="00B97DAB"/>
    <w:rsid w:val="00BA0008"/>
    <w:rsid w:val="00BA0991"/>
    <w:rsid w:val="00BA16BE"/>
    <w:rsid w:val="00BA1DF3"/>
    <w:rsid w:val="00BA24C1"/>
    <w:rsid w:val="00BA49FA"/>
    <w:rsid w:val="00BA78B7"/>
    <w:rsid w:val="00BB04F5"/>
    <w:rsid w:val="00BB2F19"/>
    <w:rsid w:val="00BB4646"/>
    <w:rsid w:val="00BB60D4"/>
    <w:rsid w:val="00BB7768"/>
    <w:rsid w:val="00BC0052"/>
    <w:rsid w:val="00BC136A"/>
    <w:rsid w:val="00BC222B"/>
    <w:rsid w:val="00BC2959"/>
    <w:rsid w:val="00BC3C2D"/>
    <w:rsid w:val="00BC4A8A"/>
    <w:rsid w:val="00BC5C0D"/>
    <w:rsid w:val="00BC7182"/>
    <w:rsid w:val="00BD07ED"/>
    <w:rsid w:val="00BD0EA1"/>
    <w:rsid w:val="00BD2B95"/>
    <w:rsid w:val="00BD300C"/>
    <w:rsid w:val="00BD3571"/>
    <w:rsid w:val="00BD4427"/>
    <w:rsid w:val="00BD4F24"/>
    <w:rsid w:val="00BE22C4"/>
    <w:rsid w:val="00BE420C"/>
    <w:rsid w:val="00BE5339"/>
    <w:rsid w:val="00BE5E5A"/>
    <w:rsid w:val="00BE62ED"/>
    <w:rsid w:val="00BE7D2F"/>
    <w:rsid w:val="00BF225A"/>
    <w:rsid w:val="00BF2E02"/>
    <w:rsid w:val="00BF3AAD"/>
    <w:rsid w:val="00BF46EA"/>
    <w:rsid w:val="00BF6496"/>
    <w:rsid w:val="00BF65A4"/>
    <w:rsid w:val="00C0105A"/>
    <w:rsid w:val="00C01BD9"/>
    <w:rsid w:val="00C04909"/>
    <w:rsid w:val="00C04F7D"/>
    <w:rsid w:val="00C06334"/>
    <w:rsid w:val="00C077E3"/>
    <w:rsid w:val="00C131BB"/>
    <w:rsid w:val="00C13DE5"/>
    <w:rsid w:val="00C142C9"/>
    <w:rsid w:val="00C14FA8"/>
    <w:rsid w:val="00C174F0"/>
    <w:rsid w:val="00C1756B"/>
    <w:rsid w:val="00C177CB"/>
    <w:rsid w:val="00C2041F"/>
    <w:rsid w:val="00C2099B"/>
    <w:rsid w:val="00C21832"/>
    <w:rsid w:val="00C226E0"/>
    <w:rsid w:val="00C22C4C"/>
    <w:rsid w:val="00C22DFA"/>
    <w:rsid w:val="00C23176"/>
    <w:rsid w:val="00C232E0"/>
    <w:rsid w:val="00C23D34"/>
    <w:rsid w:val="00C244F8"/>
    <w:rsid w:val="00C32128"/>
    <w:rsid w:val="00C32BFC"/>
    <w:rsid w:val="00C3601E"/>
    <w:rsid w:val="00C370A1"/>
    <w:rsid w:val="00C43663"/>
    <w:rsid w:val="00C43DB0"/>
    <w:rsid w:val="00C45F5E"/>
    <w:rsid w:val="00C46EB0"/>
    <w:rsid w:val="00C4737A"/>
    <w:rsid w:val="00C5055C"/>
    <w:rsid w:val="00C5323E"/>
    <w:rsid w:val="00C610F9"/>
    <w:rsid w:val="00C6232B"/>
    <w:rsid w:val="00C62CCF"/>
    <w:rsid w:val="00C6394E"/>
    <w:rsid w:val="00C66E24"/>
    <w:rsid w:val="00C66F96"/>
    <w:rsid w:val="00C7056F"/>
    <w:rsid w:val="00C71AD3"/>
    <w:rsid w:val="00C71C62"/>
    <w:rsid w:val="00C71F3F"/>
    <w:rsid w:val="00C77528"/>
    <w:rsid w:val="00C80784"/>
    <w:rsid w:val="00C82CAE"/>
    <w:rsid w:val="00C83D14"/>
    <w:rsid w:val="00C860E5"/>
    <w:rsid w:val="00C8655D"/>
    <w:rsid w:val="00C86A76"/>
    <w:rsid w:val="00C90BCC"/>
    <w:rsid w:val="00C91840"/>
    <w:rsid w:val="00C91BF0"/>
    <w:rsid w:val="00C928F6"/>
    <w:rsid w:val="00C9463D"/>
    <w:rsid w:val="00C94D72"/>
    <w:rsid w:val="00C96480"/>
    <w:rsid w:val="00C96D44"/>
    <w:rsid w:val="00CA22B3"/>
    <w:rsid w:val="00CA36B1"/>
    <w:rsid w:val="00CA4194"/>
    <w:rsid w:val="00CA786D"/>
    <w:rsid w:val="00CB06D8"/>
    <w:rsid w:val="00CB147D"/>
    <w:rsid w:val="00CB192C"/>
    <w:rsid w:val="00CB25D6"/>
    <w:rsid w:val="00CB3820"/>
    <w:rsid w:val="00CB3BFA"/>
    <w:rsid w:val="00CB3C31"/>
    <w:rsid w:val="00CB6AED"/>
    <w:rsid w:val="00CB6C7E"/>
    <w:rsid w:val="00CC088E"/>
    <w:rsid w:val="00CC0B7F"/>
    <w:rsid w:val="00CC1840"/>
    <w:rsid w:val="00CC31A0"/>
    <w:rsid w:val="00CC3243"/>
    <w:rsid w:val="00CC3AF3"/>
    <w:rsid w:val="00CC4274"/>
    <w:rsid w:val="00CC4975"/>
    <w:rsid w:val="00CC571A"/>
    <w:rsid w:val="00CC6DE2"/>
    <w:rsid w:val="00CD1030"/>
    <w:rsid w:val="00CD1698"/>
    <w:rsid w:val="00CD2519"/>
    <w:rsid w:val="00CD47BA"/>
    <w:rsid w:val="00CD5524"/>
    <w:rsid w:val="00CD65FC"/>
    <w:rsid w:val="00CE0A5A"/>
    <w:rsid w:val="00CE1004"/>
    <w:rsid w:val="00CE12CC"/>
    <w:rsid w:val="00CE25BF"/>
    <w:rsid w:val="00CE2C40"/>
    <w:rsid w:val="00CE3430"/>
    <w:rsid w:val="00CE3B07"/>
    <w:rsid w:val="00CE403F"/>
    <w:rsid w:val="00CE462C"/>
    <w:rsid w:val="00CE4EB8"/>
    <w:rsid w:val="00CE5C69"/>
    <w:rsid w:val="00CE65A5"/>
    <w:rsid w:val="00CE6B6C"/>
    <w:rsid w:val="00CF1F89"/>
    <w:rsid w:val="00CF3A14"/>
    <w:rsid w:val="00CF44CB"/>
    <w:rsid w:val="00CF6F37"/>
    <w:rsid w:val="00D0020F"/>
    <w:rsid w:val="00D04000"/>
    <w:rsid w:val="00D04115"/>
    <w:rsid w:val="00D04388"/>
    <w:rsid w:val="00D0450B"/>
    <w:rsid w:val="00D04C26"/>
    <w:rsid w:val="00D05DBC"/>
    <w:rsid w:val="00D0757D"/>
    <w:rsid w:val="00D10693"/>
    <w:rsid w:val="00D1176D"/>
    <w:rsid w:val="00D1422A"/>
    <w:rsid w:val="00D20177"/>
    <w:rsid w:val="00D2098A"/>
    <w:rsid w:val="00D2140B"/>
    <w:rsid w:val="00D219AB"/>
    <w:rsid w:val="00D22163"/>
    <w:rsid w:val="00D25DAF"/>
    <w:rsid w:val="00D307B2"/>
    <w:rsid w:val="00D31ADE"/>
    <w:rsid w:val="00D31FB3"/>
    <w:rsid w:val="00D33598"/>
    <w:rsid w:val="00D33C04"/>
    <w:rsid w:val="00D34786"/>
    <w:rsid w:val="00D34CB9"/>
    <w:rsid w:val="00D37908"/>
    <w:rsid w:val="00D4094F"/>
    <w:rsid w:val="00D421CE"/>
    <w:rsid w:val="00D43AB7"/>
    <w:rsid w:val="00D44594"/>
    <w:rsid w:val="00D46A87"/>
    <w:rsid w:val="00D4783C"/>
    <w:rsid w:val="00D478E7"/>
    <w:rsid w:val="00D50033"/>
    <w:rsid w:val="00D52112"/>
    <w:rsid w:val="00D535FB"/>
    <w:rsid w:val="00D5447C"/>
    <w:rsid w:val="00D545F1"/>
    <w:rsid w:val="00D559AA"/>
    <w:rsid w:val="00D618D5"/>
    <w:rsid w:val="00D61B05"/>
    <w:rsid w:val="00D63E5C"/>
    <w:rsid w:val="00D64EBD"/>
    <w:rsid w:val="00D66DE8"/>
    <w:rsid w:val="00D7513B"/>
    <w:rsid w:val="00D76AAC"/>
    <w:rsid w:val="00D777E4"/>
    <w:rsid w:val="00D77F90"/>
    <w:rsid w:val="00D839EC"/>
    <w:rsid w:val="00D83AF2"/>
    <w:rsid w:val="00D83E45"/>
    <w:rsid w:val="00D83F28"/>
    <w:rsid w:val="00D83FC2"/>
    <w:rsid w:val="00D842FD"/>
    <w:rsid w:val="00D84EB4"/>
    <w:rsid w:val="00D85935"/>
    <w:rsid w:val="00D85E6F"/>
    <w:rsid w:val="00D876A1"/>
    <w:rsid w:val="00D87800"/>
    <w:rsid w:val="00D934AC"/>
    <w:rsid w:val="00D95B54"/>
    <w:rsid w:val="00D95E91"/>
    <w:rsid w:val="00D96F49"/>
    <w:rsid w:val="00D975FF"/>
    <w:rsid w:val="00DA0C4A"/>
    <w:rsid w:val="00DA0CA5"/>
    <w:rsid w:val="00DA0D11"/>
    <w:rsid w:val="00DA1C4D"/>
    <w:rsid w:val="00DA2F33"/>
    <w:rsid w:val="00DA4674"/>
    <w:rsid w:val="00DA6AFE"/>
    <w:rsid w:val="00DA70FA"/>
    <w:rsid w:val="00DB0217"/>
    <w:rsid w:val="00DB17D2"/>
    <w:rsid w:val="00DB262B"/>
    <w:rsid w:val="00DB735F"/>
    <w:rsid w:val="00DB78E1"/>
    <w:rsid w:val="00DC08AA"/>
    <w:rsid w:val="00DC2B6D"/>
    <w:rsid w:val="00DC40F5"/>
    <w:rsid w:val="00DC4CBE"/>
    <w:rsid w:val="00DC5D5D"/>
    <w:rsid w:val="00DC6972"/>
    <w:rsid w:val="00DC698A"/>
    <w:rsid w:val="00DD0CAD"/>
    <w:rsid w:val="00DD0FB6"/>
    <w:rsid w:val="00DD3BFE"/>
    <w:rsid w:val="00DE1038"/>
    <w:rsid w:val="00DE236D"/>
    <w:rsid w:val="00DE3D23"/>
    <w:rsid w:val="00DE49F2"/>
    <w:rsid w:val="00DE4F8C"/>
    <w:rsid w:val="00DE5584"/>
    <w:rsid w:val="00DE7694"/>
    <w:rsid w:val="00DE7923"/>
    <w:rsid w:val="00DF0254"/>
    <w:rsid w:val="00DF1B07"/>
    <w:rsid w:val="00DF1C05"/>
    <w:rsid w:val="00DF3C13"/>
    <w:rsid w:val="00DF7165"/>
    <w:rsid w:val="00E0095C"/>
    <w:rsid w:val="00E022D7"/>
    <w:rsid w:val="00E023A3"/>
    <w:rsid w:val="00E0473A"/>
    <w:rsid w:val="00E10FF6"/>
    <w:rsid w:val="00E12929"/>
    <w:rsid w:val="00E13E8E"/>
    <w:rsid w:val="00E141E8"/>
    <w:rsid w:val="00E14DE9"/>
    <w:rsid w:val="00E16410"/>
    <w:rsid w:val="00E16BBF"/>
    <w:rsid w:val="00E16DE1"/>
    <w:rsid w:val="00E2023D"/>
    <w:rsid w:val="00E21E16"/>
    <w:rsid w:val="00E220F9"/>
    <w:rsid w:val="00E22291"/>
    <w:rsid w:val="00E2491D"/>
    <w:rsid w:val="00E24FC7"/>
    <w:rsid w:val="00E260EA"/>
    <w:rsid w:val="00E33F20"/>
    <w:rsid w:val="00E33FDA"/>
    <w:rsid w:val="00E34130"/>
    <w:rsid w:val="00E34F8D"/>
    <w:rsid w:val="00E3509F"/>
    <w:rsid w:val="00E371CA"/>
    <w:rsid w:val="00E37D91"/>
    <w:rsid w:val="00E40CD7"/>
    <w:rsid w:val="00E413C7"/>
    <w:rsid w:val="00E42C9B"/>
    <w:rsid w:val="00E43140"/>
    <w:rsid w:val="00E43AE7"/>
    <w:rsid w:val="00E43C26"/>
    <w:rsid w:val="00E440E0"/>
    <w:rsid w:val="00E462C3"/>
    <w:rsid w:val="00E4738B"/>
    <w:rsid w:val="00E51608"/>
    <w:rsid w:val="00E51856"/>
    <w:rsid w:val="00E531D2"/>
    <w:rsid w:val="00E532F6"/>
    <w:rsid w:val="00E53331"/>
    <w:rsid w:val="00E544D6"/>
    <w:rsid w:val="00E55567"/>
    <w:rsid w:val="00E574F4"/>
    <w:rsid w:val="00E60C16"/>
    <w:rsid w:val="00E62503"/>
    <w:rsid w:val="00E6507A"/>
    <w:rsid w:val="00E6547D"/>
    <w:rsid w:val="00E65930"/>
    <w:rsid w:val="00E66423"/>
    <w:rsid w:val="00E66CFF"/>
    <w:rsid w:val="00E70391"/>
    <w:rsid w:val="00E70C65"/>
    <w:rsid w:val="00E711FF"/>
    <w:rsid w:val="00E763F3"/>
    <w:rsid w:val="00E82A41"/>
    <w:rsid w:val="00E85C76"/>
    <w:rsid w:val="00E9106B"/>
    <w:rsid w:val="00E91D61"/>
    <w:rsid w:val="00E939BC"/>
    <w:rsid w:val="00E94091"/>
    <w:rsid w:val="00E94562"/>
    <w:rsid w:val="00E954AB"/>
    <w:rsid w:val="00EA0FD9"/>
    <w:rsid w:val="00EA187C"/>
    <w:rsid w:val="00EA1990"/>
    <w:rsid w:val="00EA39FB"/>
    <w:rsid w:val="00EA4718"/>
    <w:rsid w:val="00EA568E"/>
    <w:rsid w:val="00EA5A17"/>
    <w:rsid w:val="00EA7A88"/>
    <w:rsid w:val="00EB1EA6"/>
    <w:rsid w:val="00EB28D7"/>
    <w:rsid w:val="00EB47DD"/>
    <w:rsid w:val="00EB6948"/>
    <w:rsid w:val="00EC184D"/>
    <w:rsid w:val="00EC190E"/>
    <w:rsid w:val="00EC2087"/>
    <w:rsid w:val="00ED0769"/>
    <w:rsid w:val="00ED12DA"/>
    <w:rsid w:val="00ED316A"/>
    <w:rsid w:val="00ED3BA4"/>
    <w:rsid w:val="00EE03F7"/>
    <w:rsid w:val="00EE04DF"/>
    <w:rsid w:val="00EE22AB"/>
    <w:rsid w:val="00EE32C9"/>
    <w:rsid w:val="00EE39F7"/>
    <w:rsid w:val="00EE4407"/>
    <w:rsid w:val="00EE4716"/>
    <w:rsid w:val="00EE4CBF"/>
    <w:rsid w:val="00EE4F50"/>
    <w:rsid w:val="00EE58A1"/>
    <w:rsid w:val="00EE79F1"/>
    <w:rsid w:val="00EF0407"/>
    <w:rsid w:val="00EF17CD"/>
    <w:rsid w:val="00EF2CB9"/>
    <w:rsid w:val="00EF6E50"/>
    <w:rsid w:val="00F0174F"/>
    <w:rsid w:val="00F0356F"/>
    <w:rsid w:val="00F05085"/>
    <w:rsid w:val="00F05629"/>
    <w:rsid w:val="00F0649A"/>
    <w:rsid w:val="00F10ED4"/>
    <w:rsid w:val="00F1191C"/>
    <w:rsid w:val="00F11EA1"/>
    <w:rsid w:val="00F13842"/>
    <w:rsid w:val="00F138A0"/>
    <w:rsid w:val="00F15937"/>
    <w:rsid w:val="00F15C65"/>
    <w:rsid w:val="00F17F33"/>
    <w:rsid w:val="00F206C0"/>
    <w:rsid w:val="00F2282B"/>
    <w:rsid w:val="00F22848"/>
    <w:rsid w:val="00F249E5"/>
    <w:rsid w:val="00F256FA"/>
    <w:rsid w:val="00F27AFA"/>
    <w:rsid w:val="00F31E60"/>
    <w:rsid w:val="00F33D04"/>
    <w:rsid w:val="00F33E5D"/>
    <w:rsid w:val="00F345F1"/>
    <w:rsid w:val="00F34DAD"/>
    <w:rsid w:val="00F34EB2"/>
    <w:rsid w:val="00F35E53"/>
    <w:rsid w:val="00F37C87"/>
    <w:rsid w:val="00F37D0C"/>
    <w:rsid w:val="00F37E81"/>
    <w:rsid w:val="00F40956"/>
    <w:rsid w:val="00F41E14"/>
    <w:rsid w:val="00F427ED"/>
    <w:rsid w:val="00F4339B"/>
    <w:rsid w:val="00F4353F"/>
    <w:rsid w:val="00F43726"/>
    <w:rsid w:val="00F44754"/>
    <w:rsid w:val="00F46432"/>
    <w:rsid w:val="00F467F7"/>
    <w:rsid w:val="00F50AE7"/>
    <w:rsid w:val="00F51AB8"/>
    <w:rsid w:val="00F51FFD"/>
    <w:rsid w:val="00F53BAE"/>
    <w:rsid w:val="00F558D0"/>
    <w:rsid w:val="00F56D77"/>
    <w:rsid w:val="00F602A0"/>
    <w:rsid w:val="00F610A5"/>
    <w:rsid w:val="00F61801"/>
    <w:rsid w:val="00F63112"/>
    <w:rsid w:val="00F6548F"/>
    <w:rsid w:val="00F66700"/>
    <w:rsid w:val="00F67412"/>
    <w:rsid w:val="00F70966"/>
    <w:rsid w:val="00F70BFF"/>
    <w:rsid w:val="00F74690"/>
    <w:rsid w:val="00F74785"/>
    <w:rsid w:val="00F74873"/>
    <w:rsid w:val="00F75EF8"/>
    <w:rsid w:val="00F85A24"/>
    <w:rsid w:val="00F86974"/>
    <w:rsid w:val="00F86FB4"/>
    <w:rsid w:val="00F90251"/>
    <w:rsid w:val="00F90D55"/>
    <w:rsid w:val="00F946B9"/>
    <w:rsid w:val="00FA14EC"/>
    <w:rsid w:val="00FA46E7"/>
    <w:rsid w:val="00FA60E2"/>
    <w:rsid w:val="00FA74E0"/>
    <w:rsid w:val="00FA796F"/>
    <w:rsid w:val="00FB12BA"/>
    <w:rsid w:val="00FB4F63"/>
    <w:rsid w:val="00FC0F3F"/>
    <w:rsid w:val="00FC1A26"/>
    <w:rsid w:val="00FC234E"/>
    <w:rsid w:val="00FC5131"/>
    <w:rsid w:val="00FC5797"/>
    <w:rsid w:val="00FC6D5C"/>
    <w:rsid w:val="00FD147A"/>
    <w:rsid w:val="00FD2115"/>
    <w:rsid w:val="00FD25E3"/>
    <w:rsid w:val="00FD2A4B"/>
    <w:rsid w:val="00FD34AE"/>
    <w:rsid w:val="00FD51AB"/>
    <w:rsid w:val="00FD5911"/>
    <w:rsid w:val="00FD6575"/>
    <w:rsid w:val="00FE1CC7"/>
    <w:rsid w:val="00FE3196"/>
    <w:rsid w:val="00FE4C6A"/>
    <w:rsid w:val="00FE5B0A"/>
    <w:rsid w:val="00FE5C1E"/>
    <w:rsid w:val="00FE5DAB"/>
    <w:rsid w:val="00FE6294"/>
    <w:rsid w:val="00FE6E8E"/>
    <w:rsid w:val="00FE7626"/>
    <w:rsid w:val="00FF1F48"/>
    <w:rsid w:val="00FF20F3"/>
    <w:rsid w:val="00FF2E6F"/>
    <w:rsid w:val="00FF403D"/>
    <w:rsid w:val="00FF44D5"/>
    <w:rsid w:val="00FF76F5"/>
    <w:rsid w:val="01ED82BE"/>
    <w:rsid w:val="02357931"/>
    <w:rsid w:val="028F03A5"/>
    <w:rsid w:val="02ACE71D"/>
    <w:rsid w:val="056D19F3"/>
    <w:rsid w:val="125EAF09"/>
    <w:rsid w:val="1845CEB8"/>
    <w:rsid w:val="1D56A76D"/>
    <w:rsid w:val="1EAC651C"/>
    <w:rsid w:val="1ED926C4"/>
    <w:rsid w:val="2004BA99"/>
    <w:rsid w:val="23A4B72A"/>
    <w:rsid w:val="23BD3DD1"/>
    <w:rsid w:val="26390766"/>
    <w:rsid w:val="2EFE6974"/>
    <w:rsid w:val="355E4BB9"/>
    <w:rsid w:val="3BF76161"/>
    <w:rsid w:val="42862128"/>
    <w:rsid w:val="47CB2D0B"/>
    <w:rsid w:val="55E3F6D9"/>
    <w:rsid w:val="56EAB3E9"/>
    <w:rsid w:val="5D8D5EFB"/>
    <w:rsid w:val="75BEF40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D52D"/>
  <w15:docId w15:val="{F777CB89-FD8D-4226-88A1-2BCB5EDB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E"/>
    <w:pPr>
      <w:spacing w:after="0" w:line="276" w:lineRule="auto"/>
    </w:pPr>
    <w:rPr>
      <w:rFonts w:ascii="Arial" w:eastAsia="Arial" w:hAnsi="Arial" w:cs="Arial"/>
      <w:lang w:eastAsia="es-MX"/>
    </w:rPr>
  </w:style>
  <w:style w:type="paragraph" w:styleId="Ttulo2">
    <w:name w:val="heading 2"/>
    <w:basedOn w:val="Normal"/>
    <w:next w:val="Normal"/>
    <w:link w:val="Ttulo2Car"/>
    <w:uiPriority w:val="9"/>
    <w:unhideWhenUsed/>
    <w:qFormat/>
    <w:rsid w:val="00DD3B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6">
    <w:name w:val="heading 6"/>
    <w:basedOn w:val="Normal"/>
    <w:next w:val="Normal"/>
    <w:link w:val="Ttulo6Car"/>
    <w:qFormat/>
    <w:rsid w:val="00DD3BFE"/>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3BFE"/>
    <w:rPr>
      <w:rFonts w:asciiTheme="majorHAnsi" w:eastAsiaTheme="majorEastAsia" w:hAnsiTheme="majorHAnsi" w:cstheme="majorBidi"/>
      <w:color w:val="2F5496" w:themeColor="accent1" w:themeShade="BF"/>
      <w:sz w:val="26"/>
      <w:szCs w:val="26"/>
      <w:lang w:eastAsia="es-MX"/>
    </w:rPr>
  </w:style>
  <w:style w:type="character" w:customStyle="1" w:styleId="Ttulo6Car">
    <w:name w:val="Título 6 Car"/>
    <w:basedOn w:val="Fuentedeprrafopredeter"/>
    <w:link w:val="Ttulo6"/>
    <w:rsid w:val="00DD3BFE"/>
    <w:rPr>
      <w:rFonts w:ascii="Arial Narrow" w:eastAsia="Times New Roman" w:hAnsi="Arial Narrow" w:cs="Times New Roman"/>
      <w:b/>
      <w:sz w:val="19"/>
      <w:szCs w:val="20"/>
      <w:lang w:val="es-ES_tradnl" w:eastAsia="es-MX"/>
    </w:rPr>
  </w:style>
  <w:style w:type="paragraph" w:customStyle="1" w:styleId="Normal1">
    <w:name w:val="Normal1"/>
    <w:rsid w:val="00DD3BFE"/>
    <w:pPr>
      <w:spacing w:after="0" w:line="276" w:lineRule="auto"/>
    </w:pPr>
    <w:rPr>
      <w:rFonts w:ascii="Arial" w:eastAsia="Arial" w:hAnsi="Arial" w:cs="Arial"/>
      <w:lang w:eastAsia="es-MX"/>
    </w:rPr>
  </w:style>
  <w:style w:type="table" w:styleId="Tablaconcuadrcula">
    <w:name w:val="Table Grid"/>
    <w:basedOn w:val="Tablanormal"/>
    <w:uiPriority w:val="39"/>
    <w:rsid w:val="00DD3BF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D3B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D3BFE"/>
    <w:rPr>
      <w:rFonts w:ascii="Arial" w:eastAsia="Arial" w:hAnsi="Arial" w:cs="Arial"/>
      <w:lang w:eastAsia="es-MX"/>
    </w:rPr>
  </w:style>
  <w:style w:type="paragraph" w:styleId="Encabezado">
    <w:name w:val="header"/>
    <w:basedOn w:val="Normal"/>
    <w:link w:val="EncabezadoCar"/>
    <w:uiPriority w:val="99"/>
    <w:rsid w:val="00DD3BFE"/>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DD3BFE"/>
    <w:rPr>
      <w:rFonts w:ascii="Times New Roman" w:eastAsia="Times New Roman" w:hAnsi="Times New Roman" w:cs="Times New Roman"/>
      <w:sz w:val="24"/>
      <w:szCs w:val="20"/>
      <w:lang w:val="en-US" w:eastAsia="es-ES"/>
    </w:rPr>
  </w:style>
  <w:style w:type="paragraph" w:customStyle="1" w:styleId="1">
    <w:name w:val="1"/>
    <w:basedOn w:val="Normal"/>
    <w:link w:val="1Car"/>
    <w:rsid w:val="00DD3BFE"/>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D3BFE"/>
    <w:rPr>
      <w:rFonts w:ascii="Times" w:eastAsia="Times New Roman" w:hAnsi="Times" w:cs="Times New Roman"/>
      <w:snapToGrid w:val="0"/>
      <w:sz w:val="24"/>
      <w:szCs w:val="20"/>
      <w:lang w:val="es-ES_tradnl" w:eastAsia="es-ES"/>
    </w:rPr>
  </w:style>
  <w:style w:type="paragraph" w:customStyle="1" w:styleId="titulo">
    <w:name w:val="titulo"/>
    <w:basedOn w:val="Normal"/>
    <w:rsid w:val="00DD3BFE"/>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character" w:styleId="nfasis">
    <w:name w:val="Emphasis"/>
    <w:basedOn w:val="Fuentedeprrafopredeter"/>
    <w:uiPriority w:val="20"/>
    <w:qFormat/>
    <w:rsid w:val="00DD3BFE"/>
    <w:rPr>
      <w:i/>
      <w:iCs/>
    </w:rPr>
  </w:style>
  <w:style w:type="paragraph" w:styleId="Prrafodelista">
    <w:name w:val="List Paragraph"/>
    <w:basedOn w:val="Normal"/>
    <w:uiPriority w:val="34"/>
    <w:qFormat/>
    <w:rsid w:val="00DD3BFE"/>
    <w:pPr>
      <w:spacing w:line="240" w:lineRule="auto"/>
      <w:ind w:left="720"/>
      <w:contextualSpacing/>
    </w:pPr>
    <w:rPr>
      <w:rFonts w:ascii="Times New Roman" w:eastAsia="Times New Roman" w:hAnsi="Times New Roman" w:cs="Times New Roman"/>
      <w:sz w:val="24"/>
      <w:szCs w:val="24"/>
    </w:rPr>
  </w:style>
  <w:style w:type="paragraph" w:styleId="Textoindependiente2">
    <w:name w:val="Body Text 2"/>
    <w:basedOn w:val="Normal"/>
    <w:link w:val="Textoindependiente2Car"/>
    <w:rsid w:val="00DD3BFE"/>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D3BFE"/>
    <w:rPr>
      <w:rFonts w:ascii="Arial" w:eastAsia="Times" w:hAnsi="Arial" w:cs="Times New Roman"/>
      <w:sz w:val="24"/>
      <w:szCs w:val="20"/>
      <w:lang w:val="es-ES_tradnl" w:eastAsia="es-ES"/>
    </w:rPr>
  </w:style>
  <w:style w:type="character" w:customStyle="1" w:styleId="elementtoproof">
    <w:name w:val="elementtoproof"/>
    <w:basedOn w:val="Fuentedeprrafopredeter"/>
    <w:rsid w:val="00883DF7"/>
  </w:style>
  <w:style w:type="character" w:customStyle="1" w:styleId="normaltextrun">
    <w:name w:val="normaltextrun"/>
    <w:basedOn w:val="Fuentedeprrafopredeter"/>
    <w:rsid w:val="00D83E45"/>
  </w:style>
  <w:style w:type="character" w:styleId="Hipervnculo">
    <w:name w:val="Hyperlink"/>
    <w:basedOn w:val="Fuentedeprrafopredeter"/>
    <w:uiPriority w:val="99"/>
    <w:unhideWhenUsed/>
    <w:rsid w:val="002E0AD4"/>
    <w:rPr>
      <w:color w:val="0563C1" w:themeColor="hyperlink"/>
      <w:u w:val="single"/>
    </w:rPr>
  </w:style>
  <w:style w:type="character" w:customStyle="1" w:styleId="Mencinsinresolver1">
    <w:name w:val="Mención sin resolver1"/>
    <w:basedOn w:val="Fuentedeprrafopredeter"/>
    <w:uiPriority w:val="99"/>
    <w:semiHidden/>
    <w:unhideWhenUsed/>
    <w:rsid w:val="002E0AD4"/>
    <w:rPr>
      <w:color w:val="605E5C"/>
      <w:shd w:val="clear" w:color="auto" w:fill="E1DFDD"/>
    </w:rPr>
  </w:style>
  <w:style w:type="paragraph" w:styleId="Textodeglobo">
    <w:name w:val="Balloon Text"/>
    <w:basedOn w:val="Normal"/>
    <w:link w:val="TextodegloboCar"/>
    <w:uiPriority w:val="99"/>
    <w:semiHidden/>
    <w:unhideWhenUsed/>
    <w:rsid w:val="00CB06D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06D8"/>
    <w:rPr>
      <w:rFonts w:ascii="Times New Roman" w:eastAsia="Arial" w:hAnsi="Times New Roman" w:cs="Times New Roman"/>
      <w:sz w:val="18"/>
      <w:szCs w:val="18"/>
      <w:lang w:eastAsia="es-MX"/>
    </w:rPr>
  </w:style>
  <w:style w:type="character" w:styleId="Refdecomentario">
    <w:name w:val="annotation reference"/>
    <w:basedOn w:val="Fuentedeprrafopredeter"/>
    <w:uiPriority w:val="99"/>
    <w:semiHidden/>
    <w:unhideWhenUsed/>
    <w:rsid w:val="00CB06D8"/>
    <w:rPr>
      <w:sz w:val="16"/>
      <w:szCs w:val="16"/>
    </w:rPr>
  </w:style>
  <w:style w:type="paragraph" w:styleId="Textocomentario">
    <w:name w:val="annotation text"/>
    <w:basedOn w:val="Normal"/>
    <w:link w:val="TextocomentarioCar"/>
    <w:uiPriority w:val="99"/>
    <w:semiHidden/>
    <w:unhideWhenUsed/>
    <w:rsid w:val="00CB06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06D8"/>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B06D8"/>
    <w:rPr>
      <w:b/>
      <w:bCs/>
    </w:rPr>
  </w:style>
  <w:style w:type="character" w:customStyle="1" w:styleId="AsuntodelcomentarioCar">
    <w:name w:val="Asunto del comentario Car"/>
    <w:basedOn w:val="TextocomentarioCar"/>
    <w:link w:val="Asuntodelcomentario"/>
    <w:uiPriority w:val="99"/>
    <w:semiHidden/>
    <w:rsid w:val="00CB06D8"/>
    <w:rPr>
      <w:rFonts w:ascii="Arial" w:eastAsia="Arial" w:hAnsi="Arial" w:cs="Arial"/>
      <w:b/>
      <w:bCs/>
      <w:sz w:val="20"/>
      <w:szCs w:val="20"/>
      <w:lang w:eastAsia="es-MX"/>
    </w:rPr>
  </w:style>
  <w:style w:type="paragraph" w:styleId="Revisin">
    <w:name w:val="Revision"/>
    <w:hidden/>
    <w:uiPriority w:val="99"/>
    <w:semiHidden/>
    <w:rsid w:val="006D32E7"/>
    <w:pPr>
      <w:spacing w:after="0" w:line="240" w:lineRule="auto"/>
    </w:pPr>
    <w:rPr>
      <w:rFonts w:ascii="Arial" w:eastAsia="Arial" w:hAnsi="Arial" w:cs="Arial"/>
      <w:lang w:eastAsia="es-MX"/>
    </w:rPr>
  </w:style>
  <w:style w:type="paragraph" w:customStyle="1" w:styleId="paragraph">
    <w:name w:val="paragraph"/>
    <w:basedOn w:val="Normal"/>
    <w:rsid w:val="006A1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Fuentedeprrafopredeter"/>
    <w:rsid w:val="006A1BE0"/>
  </w:style>
  <w:style w:type="character" w:customStyle="1" w:styleId="superscript">
    <w:name w:val="superscript"/>
    <w:basedOn w:val="Fuentedeprrafopredeter"/>
    <w:rsid w:val="006A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09">
      <w:bodyDiv w:val="1"/>
      <w:marLeft w:val="0"/>
      <w:marRight w:val="0"/>
      <w:marTop w:val="0"/>
      <w:marBottom w:val="0"/>
      <w:divBdr>
        <w:top w:val="none" w:sz="0" w:space="0" w:color="auto"/>
        <w:left w:val="none" w:sz="0" w:space="0" w:color="auto"/>
        <w:bottom w:val="none" w:sz="0" w:space="0" w:color="auto"/>
        <w:right w:val="none" w:sz="0" w:space="0" w:color="auto"/>
      </w:divBdr>
    </w:div>
    <w:div w:id="32122107">
      <w:bodyDiv w:val="1"/>
      <w:marLeft w:val="0"/>
      <w:marRight w:val="0"/>
      <w:marTop w:val="0"/>
      <w:marBottom w:val="0"/>
      <w:divBdr>
        <w:top w:val="none" w:sz="0" w:space="0" w:color="auto"/>
        <w:left w:val="none" w:sz="0" w:space="0" w:color="auto"/>
        <w:bottom w:val="none" w:sz="0" w:space="0" w:color="auto"/>
        <w:right w:val="none" w:sz="0" w:space="0" w:color="auto"/>
      </w:divBdr>
    </w:div>
    <w:div w:id="35083134">
      <w:bodyDiv w:val="1"/>
      <w:marLeft w:val="0"/>
      <w:marRight w:val="0"/>
      <w:marTop w:val="0"/>
      <w:marBottom w:val="0"/>
      <w:divBdr>
        <w:top w:val="none" w:sz="0" w:space="0" w:color="auto"/>
        <w:left w:val="none" w:sz="0" w:space="0" w:color="auto"/>
        <w:bottom w:val="none" w:sz="0" w:space="0" w:color="auto"/>
        <w:right w:val="none" w:sz="0" w:space="0" w:color="auto"/>
      </w:divBdr>
    </w:div>
    <w:div w:id="62602680">
      <w:bodyDiv w:val="1"/>
      <w:marLeft w:val="0"/>
      <w:marRight w:val="0"/>
      <w:marTop w:val="0"/>
      <w:marBottom w:val="0"/>
      <w:divBdr>
        <w:top w:val="none" w:sz="0" w:space="0" w:color="auto"/>
        <w:left w:val="none" w:sz="0" w:space="0" w:color="auto"/>
        <w:bottom w:val="none" w:sz="0" w:space="0" w:color="auto"/>
        <w:right w:val="none" w:sz="0" w:space="0" w:color="auto"/>
      </w:divBdr>
    </w:div>
    <w:div w:id="75395658">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79054093">
      <w:bodyDiv w:val="1"/>
      <w:marLeft w:val="0"/>
      <w:marRight w:val="0"/>
      <w:marTop w:val="0"/>
      <w:marBottom w:val="0"/>
      <w:divBdr>
        <w:top w:val="none" w:sz="0" w:space="0" w:color="auto"/>
        <w:left w:val="none" w:sz="0" w:space="0" w:color="auto"/>
        <w:bottom w:val="none" w:sz="0" w:space="0" w:color="auto"/>
        <w:right w:val="none" w:sz="0" w:space="0" w:color="auto"/>
      </w:divBdr>
    </w:div>
    <w:div w:id="347830036">
      <w:bodyDiv w:val="1"/>
      <w:marLeft w:val="0"/>
      <w:marRight w:val="0"/>
      <w:marTop w:val="0"/>
      <w:marBottom w:val="0"/>
      <w:divBdr>
        <w:top w:val="none" w:sz="0" w:space="0" w:color="auto"/>
        <w:left w:val="none" w:sz="0" w:space="0" w:color="auto"/>
        <w:bottom w:val="none" w:sz="0" w:space="0" w:color="auto"/>
        <w:right w:val="none" w:sz="0" w:space="0" w:color="auto"/>
      </w:divBdr>
    </w:div>
    <w:div w:id="379130141">
      <w:bodyDiv w:val="1"/>
      <w:marLeft w:val="0"/>
      <w:marRight w:val="0"/>
      <w:marTop w:val="0"/>
      <w:marBottom w:val="0"/>
      <w:divBdr>
        <w:top w:val="none" w:sz="0" w:space="0" w:color="auto"/>
        <w:left w:val="none" w:sz="0" w:space="0" w:color="auto"/>
        <w:bottom w:val="none" w:sz="0" w:space="0" w:color="auto"/>
        <w:right w:val="none" w:sz="0" w:space="0" w:color="auto"/>
      </w:divBdr>
    </w:div>
    <w:div w:id="394162342">
      <w:bodyDiv w:val="1"/>
      <w:marLeft w:val="0"/>
      <w:marRight w:val="0"/>
      <w:marTop w:val="0"/>
      <w:marBottom w:val="0"/>
      <w:divBdr>
        <w:top w:val="none" w:sz="0" w:space="0" w:color="auto"/>
        <w:left w:val="none" w:sz="0" w:space="0" w:color="auto"/>
        <w:bottom w:val="none" w:sz="0" w:space="0" w:color="auto"/>
        <w:right w:val="none" w:sz="0" w:space="0" w:color="auto"/>
      </w:divBdr>
    </w:div>
    <w:div w:id="571544630">
      <w:bodyDiv w:val="1"/>
      <w:marLeft w:val="0"/>
      <w:marRight w:val="0"/>
      <w:marTop w:val="0"/>
      <w:marBottom w:val="0"/>
      <w:divBdr>
        <w:top w:val="none" w:sz="0" w:space="0" w:color="auto"/>
        <w:left w:val="none" w:sz="0" w:space="0" w:color="auto"/>
        <w:bottom w:val="none" w:sz="0" w:space="0" w:color="auto"/>
        <w:right w:val="none" w:sz="0" w:space="0" w:color="auto"/>
      </w:divBdr>
    </w:div>
    <w:div w:id="572004657">
      <w:bodyDiv w:val="1"/>
      <w:marLeft w:val="0"/>
      <w:marRight w:val="0"/>
      <w:marTop w:val="0"/>
      <w:marBottom w:val="0"/>
      <w:divBdr>
        <w:top w:val="none" w:sz="0" w:space="0" w:color="auto"/>
        <w:left w:val="none" w:sz="0" w:space="0" w:color="auto"/>
        <w:bottom w:val="none" w:sz="0" w:space="0" w:color="auto"/>
        <w:right w:val="none" w:sz="0" w:space="0" w:color="auto"/>
      </w:divBdr>
    </w:div>
    <w:div w:id="615674461">
      <w:bodyDiv w:val="1"/>
      <w:marLeft w:val="0"/>
      <w:marRight w:val="0"/>
      <w:marTop w:val="0"/>
      <w:marBottom w:val="0"/>
      <w:divBdr>
        <w:top w:val="none" w:sz="0" w:space="0" w:color="auto"/>
        <w:left w:val="none" w:sz="0" w:space="0" w:color="auto"/>
        <w:bottom w:val="none" w:sz="0" w:space="0" w:color="auto"/>
        <w:right w:val="none" w:sz="0" w:space="0" w:color="auto"/>
      </w:divBdr>
    </w:div>
    <w:div w:id="670841344">
      <w:bodyDiv w:val="1"/>
      <w:marLeft w:val="0"/>
      <w:marRight w:val="0"/>
      <w:marTop w:val="0"/>
      <w:marBottom w:val="0"/>
      <w:divBdr>
        <w:top w:val="none" w:sz="0" w:space="0" w:color="auto"/>
        <w:left w:val="none" w:sz="0" w:space="0" w:color="auto"/>
        <w:bottom w:val="none" w:sz="0" w:space="0" w:color="auto"/>
        <w:right w:val="none" w:sz="0" w:space="0" w:color="auto"/>
      </w:divBdr>
    </w:div>
    <w:div w:id="676035431">
      <w:bodyDiv w:val="1"/>
      <w:marLeft w:val="0"/>
      <w:marRight w:val="0"/>
      <w:marTop w:val="0"/>
      <w:marBottom w:val="0"/>
      <w:divBdr>
        <w:top w:val="none" w:sz="0" w:space="0" w:color="auto"/>
        <w:left w:val="none" w:sz="0" w:space="0" w:color="auto"/>
        <w:bottom w:val="none" w:sz="0" w:space="0" w:color="auto"/>
        <w:right w:val="none" w:sz="0" w:space="0" w:color="auto"/>
      </w:divBdr>
    </w:div>
    <w:div w:id="717241344">
      <w:bodyDiv w:val="1"/>
      <w:marLeft w:val="0"/>
      <w:marRight w:val="0"/>
      <w:marTop w:val="0"/>
      <w:marBottom w:val="0"/>
      <w:divBdr>
        <w:top w:val="none" w:sz="0" w:space="0" w:color="auto"/>
        <w:left w:val="none" w:sz="0" w:space="0" w:color="auto"/>
        <w:bottom w:val="none" w:sz="0" w:space="0" w:color="auto"/>
        <w:right w:val="none" w:sz="0" w:space="0" w:color="auto"/>
      </w:divBdr>
    </w:div>
    <w:div w:id="771901544">
      <w:bodyDiv w:val="1"/>
      <w:marLeft w:val="0"/>
      <w:marRight w:val="0"/>
      <w:marTop w:val="0"/>
      <w:marBottom w:val="0"/>
      <w:divBdr>
        <w:top w:val="none" w:sz="0" w:space="0" w:color="auto"/>
        <w:left w:val="none" w:sz="0" w:space="0" w:color="auto"/>
        <w:bottom w:val="none" w:sz="0" w:space="0" w:color="auto"/>
        <w:right w:val="none" w:sz="0" w:space="0" w:color="auto"/>
      </w:divBdr>
    </w:div>
    <w:div w:id="856384164">
      <w:bodyDiv w:val="1"/>
      <w:marLeft w:val="0"/>
      <w:marRight w:val="0"/>
      <w:marTop w:val="0"/>
      <w:marBottom w:val="0"/>
      <w:divBdr>
        <w:top w:val="none" w:sz="0" w:space="0" w:color="auto"/>
        <w:left w:val="none" w:sz="0" w:space="0" w:color="auto"/>
        <w:bottom w:val="none" w:sz="0" w:space="0" w:color="auto"/>
        <w:right w:val="none" w:sz="0" w:space="0" w:color="auto"/>
      </w:divBdr>
    </w:div>
    <w:div w:id="866210431">
      <w:bodyDiv w:val="1"/>
      <w:marLeft w:val="0"/>
      <w:marRight w:val="0"/>
      <w:marTop w:val="0"/>
      <w:marBottom w:val="0"/>
      <w:divBdr>
        <w:top w:val="none" w:sz="0" w:space="0" w:color="auto"/>
        <w:left w:val="none" w:sz="0" w:space="0" w:color="auto"/>
        <w:bottom w:val="none" w:sz="0" w:space="0" w:color="auto"/>
        <w:right w:val="none" w:sz="0" w:space="0" w:color="auto"/>
      </w:divBdr>
    </w:div>
    <w:div w:id="904755720">
      <w:bodyDiv w:val="1"/>
      <w:marLeft w:val="0"/>
      <w:marRight w:val="0"/>
      <w:marTop w:val="0"/>
      <w:marBottom w:val="0"/>
      <w:divBdr>
        <w:top w:val="none" w:sz="0" w:space="0" w:color="auto"/>
        <w:left w:val="none" w:sz="0" w:space="0" w:color="auto"/>
        <w:bottom w:val="none" w:sz="0" w:space="0" w:color="auto"/>
        <w:right w:val="none" w:sz="0" w:space="0" w:color="auto"/>
      </w:divBdr>
    </w:div>
    <w:div w:id="930162955">
      <w:bodyDiv w:val="1"/>
      <w:marLeft w:val="0"/>
      <w:marRight w:val="0"/>
      <w:marTop w:val="0"/>
      <w:marBottom w:val="0"/>
      <w:divBdr>
        <w:top w:val="none" w:sz="0" w:space="0" w:color="auto"/>
        <w:left w:val="none" w:sz="0" w:space="0" w:color="auto"/>
        <w:bottom w:val="none" w:sz="0" w:space="0" w:color="auto"/>
        <w:right w:val="none" w:sz="0" w:space="0" w:color="auto"/>
      </w:divBdr>
    </w:div>
    <w:div w:id="934948005">
      <w:bodyDiv w:val="1"/>
      <w:marLeft w:val="0"/>
      <w:marRight w:val="0"/>
      <w:marTop w:val="0"/>
      <w:marBottom w:val="0"/>
      <w:divBdr>
        <w:top w:val="none" w:sz="0" w:space="0" w:color="auto"/>
        <w:left w:val="none" w:sz="0" w:space="0" w:color="auto"/>
        <w:bottom w:val="none" w:sz="0" w:space="0" w:color="auto"/>
        <w:right w:val="none" w:sz="0" w:space="0" w:color="auto"/>
      </w:divBdr>
    </w:div>
    <w:div w:id="1019620108">
      <w:bodyDiv w:val="1"/>
      <w:marLeft w:val="0"/>
      <w:marRight w:val="0"/>
      <w:marTop w:val="0"/>
      <w:marBottom w:val="0"/>
      <w:divBdr>
        <w:top w:val="none" w:sz="0" w:space="0" w:color="auto"/>
        <w:left w:val="none" w:sz="0" w:space="0" w:color="auto"/>
        <w:bottom w:val="none" w:sz="0" w:space="0" w:color="auto"/>
        <w:right w:val="none" w:sz="0" w:space="0" w:color="auto"/>
      </w:divBdr>
    </w:div>
    <w:div w:id="1031762014">
      <w:bodyDiv w:val="1"/>
      <w:marLeft w:val="0"/>
      <w:marRight w:val="0"/>
      <w:marTop w:val="0"/>
      <w:marBottom w:val="0"/>
      <w:divBdr>
        <w:top w:val="none" w:sz="0" w:space="0" w:color="auto"/>
        <w:left w:val="none" w:sz="0" w:space="0" w:color="auto"/>
        <w:bottom w:val="none" w:sz="0" w:space="0" w:color="auto"/>
        <w:right w:val="none" w:sz="0" w:space="0" w:color="auto"/>
      </w:divBdr>
      <w:divsChild>
        <w:div w:id="838010075">
          <w:marLeft w:val="0"/>
          <w:marRight w:val="0"/>
          <w:marTop w:val="0"/>
          <w:marBottom w:val="0"/>
          <w:divBdr>
            <w:top w:val="none" w:sz="0" w:space="0" w:color="auto"/>
            <w:left w:val="none" w:sz="0" w:space="0" w:color="auto"/>
            <w:bottom w:val="none" w:sz="0" w:space="0" w:color="auto"/>
            <w:right w:val="none" w:sz="0" w:space="0" w:color="auto"/>
          </w:divBdr>
        </w:div>
      </w:divsChild>
    </w:div>
    <w:div w:id="1049457768">
      <w:bodyDiv w:val="1"/>
      <w:marLeft w:val="0"/>
      <w:marRight w:val="0"/>
      <w:marTop w:val="0"/>
      <w:marBottom w:val="0"/>
      <w:divBdr>
        <w:top w:val="none" w:sz="0" w:space="0" w:color="auto"/>
        <w:left w:val="none" w:sz="0" w:space="0" w:color="auto"/>
        <w:bottom w:val="none" w:sz="0" w:space="0" w:color="auto"/>
        <w:right w:val="none" w:sz="0" w:space="0" w:color="auto"/>
      </w:divBdr>
    </w:div>
    <w:div w:id="1060397512">
      <w:bodyDiv w:val="1"/>
      <w:marLeft w:val="0"/>
      <w:marRight w:val="0"/>
      <w:marTop w:val="0"/>
      <w:marBottom w:val="0"/>
      <w:divBdr>
        <w:top w:val="none" w:sz="0" w:space="0" w:color="auto"/>
        <w:left w:val="none" w:sz="0" w:space="0" w:color="auto"/>
        <w:bottom w:val="none" w:sz="0" w:space="0" w:color="auto"/>
        <w:right w:val="none" w:sz="0" w:space="0" w:color="auto"/>
      </w:divBdr>
    </w:div>
    <w:div w:id="1069155891">
      <w:bodyDiv w:val="1"/>
      <w:marLeft w:val="0"/>
      <w:marRight w:val="0"/>
      <w:marTop w:val="0"/>
      <w:marBottom w:val="0"/>
      <w:divBdr>
        <w:top w:val="none" w:sz="0" w:space="0" w:color="auto"/>
        <w:left w:val="none" w:sz="0" w:space="0" w:color="auto"/>
        <w:bottom w:val="none" w:sz="0" w:space="0" w:color="auto"/>
        <w:right w:val="none" w:sz="0" w:space="0" w:color="auto"/>
      </w:divBdr>
    </w:div>
    <w:div w:id="1074545052">
      <w:bodyDiv w:val="1"/>
      <w:marLeft w:val="0"/>
      <w:marRight w:val="0"/>
      <w:marTop w:val="0"/>
      <w:marBottom w:val="0"/>
      <w:divBdr>
        <w:top w:val="none" w:sz="0" w:space="0" w:color="auto"/>
        <w:left w:val="none" w:sz="0" w:space="0" w:color="auto"/>
        <w:bottom w:val="none" w:sz="0" w:space="0" w:color="auto"/>
        <w:right w:val="none" w:sz="0" w:space="0" w:color="auto"/>
      </w:divBdr>
    </w:div>
    <w:div w:id="1128402298">
      <w:bodyDiv w:val="1"/>
      <w:marLeft w:val="0"/>
      <w:marRight w:val="0"/>
      <w:marTop w:val="0"/>
      <w:marBottom w:val="0"/>
      <w:divBdr>
        <w:top w:val="none" w:sz="0" w:space="0" w:color="auto"/>
        <w:left w:val="none" w:sz="0" w:space="0" w:color="auto"/>
        <w:bottom w:val="none" w:sz="0" w:space="0" w:color="auto"/>
        <w:right w:val="none" w:sz="0" w:space="0" w:color="auto"/>
      </w:divBdr>
    </w:div>
    <w:div w:id="1167599769">
      <w:bodyDiv w:val="1"/>
      <w:marLeft w:val="0"/>
      <w:marRight w:val="0"/>
      <w:marTop w:val="0"/>
      <w:marBottom w:val="0"/>
      <w:divBdr>
        <w:top w:val="none" w:sz="0" w:space="0" w:color="auto"/>
        <w:left w:val="none" w:sz="0" w:space="0" w:color="auto"/>
        <w:bottom w:val="none" w:sz="0" w:space="0" w:color="auto"/>
        <w:right w:val="none" w:sz="0" w:space="0" w:color="auto"/>
      </w:divBdr>
    </w:div>
    <w:div w:id="1192887315">
      <w:bodyDiv w:val="1"/>
      <w:marLeft w:val="0"/>
      <w:marRight w:val="0"/>
      <w:marTop w:val="0"/>
      <w:marBottom w:val="0"/>
      <w:divBdr>
        <w:top w:val="none" w:sz="0" w:space="0" w:color="auto"/>
        <w:left w:val="none" w:sz="0" w:space="0" w:color="auto"/>
        <w:bottom w:val="none" w:sz="0" w:space="0" w:color="auto"/>
        <w:right w:val="none" w:sz="0" w:space="0" w:color="auto"/>
      </w:divBdr>
    </w:div>
    <w:div w:id="1237402272">
      <w:bodyDiv w:val="1"/>
      <w:marLeft w:val="0"/>
      <w:marRight w:val="0"/>
      <w:marTop w:val="0"/>
      <w:marBottom w:val="0"/>
      <w:divBdr>
        <w:top w:val="none" w:sz="0" w:space="0" w:color="auto"/>
        <w:left w:val="none" w:sz="0" w:space="0" w:color="auto"/>
        <w:bottom w:val="none" w:sz="0" w:space="0" w:color="auto"/>
        <w:right w:val="none" w:sz="0" w:space="0" w:color="auto"/>
      </w:divBdr>
    </w:div>
    <w:div w:id="1253854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6548">
          <w:marLeft w:val="0"/>
          <w:marRight w:val="0"/>
          <w:marTop w:val="0"/>
          <w:marBottom w:val="0"/>
          <w:divBdr>
            <w:top w:val="none" w:sz="0" w:space="0" w:color="auto"/>
            <w:left w:val="none" w:sz="0" w:space="0" w:color="auto"/>
            <w:bottom w:val="none" w:sz="0" w:space="0" w:color="auto"/>
            <w:right w:val="none" w:sz="0" w:space="0" w:color="auto"/>
          </w:divBdr>
          <w:divsChild>
            <w:div w:id="563640087">
              <w:marLeft w:val="0"/>
              <w:marRight w:val="0"/>
              <w:marTop w:val="0"/>
              <w:marBottom w:val="0"/>
              <w:divBdr>
                <w:top w:val="none" w:sz="0" w:space="0" w:color="auto"/>
                <w:left w:val="none" w:sz="0" w:space="0" w:color="auto"/>
                <w:bottom w:val="none" w:sz="0" w:space="0" w:color="auto"/>
                <w:right w:val="none" w:sz="0" w:space="0" w:color="auto"/>
              </w:divBdr>
            </w:div>
            <w:div w:id="1097020668">
              <w:marLeft w:val="0"/>
              <w:marRight w:val="0"/>
              <w:marTop w:val="0"/>
              <w:marBottom w:val="0"/>
              <w:divBdr>
                <w:top w:val="none" w:sz="0" w:space="0" w:color="auto"/>
                <w:left w:val="none" w:sz="0" w:space="0" w:color="auto"/>
                <w:bottom w:val="none" w:sz="0" w:space="0" w:color="auto"/>
                <w:right w:val="none" w:sz="0" w:space="0" w:color="auto"/>
              </w:divBdr>
            </w:div>
            <w:div w:id="544100512">
              <w:marLeft w:val="0"/>
              <w:marRight w:val="0"/>
              <w:marTop w:val="0"/>
              <w:marBottom w:val="0"/>
              <w:divBdr>
                <w:top w:val="none" w:sz="0" w:space="0" w:color="auto"/>
                <w:left w:val="none" w:sz="0" w:space="0" w:color="auto"/>
                <w:bottom w:val="none" w:sz="0" w:space="0" w:color="auto"/>
                <w:right w:val="none" w:sz="0" w:space="0" w:color="auto"/>
              </w:divBdr>
            </w:div>
            <w:div w:id="1052540652">
              <w:marLeft w:val="0"/>
              <w:marRight w:val="0"/>
              <w:marTop w:val="0"/>
              <w:marBottom w:val="0"/>
              <w:divBdr>
                <w:top w:val="none" w:sz="0" w:space="0" w:color="auto"/>
                <w:left w:val="none" w:sz="0" w:space="0" w:color="auto"/>
                <w:bottom w:val="none" w:sz="0" w:space="0" w:color="auto"/>
                <w:right w:val="none" w:sz="0" w:space="0" w:color="auto"/>
              </w:divBdr>
            </w:div>
            <w:div w:id="956982266">
              <w:marLeft w:val="0"/>
              <w:marRight w:val="0"/>
              <w:marTop w:val="0"/>
              <w:marBottom w:val="0"/>
              <w:divBdr>
                <w:top w:val="none" w:sz="0" w:space="0" w:color="auto"/>
                <w:left w:val="none" w:sz="0" w:space="0" w:color="auto"/>
                <w:bottom w:val="none" w:sz="0" w:space="0" w:color="auto"/>
                <w:right w:val="none" w:sz="0" w:space="0" w:color="auto"/>
              </w:divBdr>
            </w:div>
            <w:div w:id="262224130">
              <w:marLeft w:val="0"/>
              <w:marRight w:val="0"/>
              <w:marTop w:val="0"/>
              <w:marBottom w:val="0"/>
              <w:divBdr>
                <w:top w:val="none" w:sz="0" w:space="0" w:color="auto"/>
                <w:left w:val="none" w:sz="0" w:space="0" w:color="auto"/>
                <w:bottom w:val="none" w:sz="0" w:space="0" w:color="auto"/>
                <w:right w:val="none" w:sz="0" w:space="0" w:color="auto"/>
              </w:divBdr>
            </w:div>
            <w:div w:id="1435780613">
              <w:marLeft w:val="0"/>
              <w:marRight w:val="0"/>
              <w:marTop w:val="0"/>
              <w:marBottom w:val="0"/>
              <w:divBdr>
                <w:top w:val="none" w:sz="0" w:space="0" w:color="auto"/>
                <w:left w:val="none" w:sz="0" w:space="0" w:color="auto"/>
                <w:bottom w:val="none" w:sz="0" w:space="0" w:color="auto"/>
                <w:right w:val="none" w:sz="0" w:space="0" w:color="auto"/>
              </w:divBdr>
            </w:div>
            <w:div w:id="1570068874">
              <w:marLeft w:val="0"/>
              <w:marRight w:val="0"/>
              <w:marTop w:val="0"/>
              <w:marBottom w:val="0"/>
              <w:divBdr>
                <w:top w:val="none" w:sz="0" w:space="0" w:color="auto"/>
                <w:left w:val="none" w:sz="0" w:space="0" w:color="auto"/>
                <w:bottom w:val="none" w:sz="0" w:space="0" w:color="auto"/>
                <w:right w:val="none" w:sz="0" w:space="0" w:color="auto"/>
              </w:divBdr>
            </w:div>
            <w:div w:id="608588148">
              <w:marLeft w:val="0"/>
              <w:marRight w:val="0"/>
              <w:marTop w:val="0"/>
              <w:marBottom w:val="0"/>
              <w:divBdr>
                <w:top w:val="none" w:sz="0" w:space="0" w:color="auto"/>
                <w:left w:val="none" w:sz="0" w:space="0" w:color="auto"/>
                <w:bottom w:val="none" w:sz="0" w:space="0" w:color="auto"/>
                <w:right w:val="none" w:sz="0" w:space="0" w:color="auto"/>
              </w:divBdr>
            </w:div>
            <w:div w:id="1459495727">
              <w:marLeft w:val="0"/>
              <w:marRight w:val="0"/>
              <w:marTop w:val="0"/>
              <w:marBottom w:val="0"/>
              <w:divBdr>
                <w:top w:val="none" w:sz="0" w:space="0" w:color="auto"/>
                <w:left w:val="none" w:sz="0" w:space="0" w:color="auto"/>
                <w:bottom w:val="none" w:sz="0" w:space="0" w:color="auto"/>
                <w:right w:val="none" w:sz="0" w:space="0" w:color="auto"/>
              </w:divBdr>
            </w:div>
            <w:div w:id="1517571459">
              <w:marLeft w:val="0"/>
              <w:marRight w:val="0"/>
              <w:marTop w:val="0"/>
              <w:marBottom w:val="0"/>
              <w:divBdr>
                <w:top w:val="none" w:sz="0" w:space="0" w:color="auto"/>
                <w:left w:val="none" w:sz="0" w:space="0" w:color="auto"/>
                <w:bottom w:val="none" w:sz="0" w:space="0" w:color="auto"/>
                <w:right w:val="none" w:sz="0" w:space="0" w:color="auto"/>
              </w:divBdr>
            </w:div>
            <w:div w:id="870650014">
              <w:marLeft w:val="0"/>
              <w:marRight w:val="0"/>
              <w:marTop w:val="0"/>
              <w:marBottom w:val="0"/>
              <w:divBdr>
                <w:top w:val="none" w:sz="0" w:space="0" w:color="auto"/>
                <w:left w:val="none" w:sz="0" w:space="0" w:color="auto"/>
                <w:bottom w:val="none" w:sz="0" w:space="0" w:color="auto"/>
                <w:right w:val="none" w:sz="0" w:space="0" w:color="auto"/>
              </w:divBdr>
            </w:div>
            <w:div w:id="208227554">
              <w:marLeft w:val="0"/>
              <w:marRight w:val="0"/>
              <w:marTop w:val="0"/>
              <w:marBottom w:val="0"/>
              <w:divBdr>
                <w:top w:val="none" w:sz="0" w:space="0" w:color="auto"/>
                <w:left w:val="none" w:sz="0" w:space="0" w:color="auto"/>
                <w:bottom w:val="none" w:sz="0" w:space="0" w:color="auto"/>
                <w:right w:val="none" w:sz="0" w:space="0" w:color="auto"/>
              </w:divBdr>
            </w:div>
            <w:div w:id="740760728">
              <w:marLeft w:val="0"/>
              <w:marRight w:val="0"/>
              <w:marTop w:val="0"/>
              <w:marBottom w:val="0"/>
              <w:divBdr>
                <w:top w:val="none" w:sz="0" w:space="0" w:color="auto"/>
                <w:left w:val="none" w:sz="0" w:space="0" w:color="auto"/>
                <w:bottom w:val="none" w:sz="0" w:space="0" w:color="auto"/>
                <w:right w:val="none" w:sz="0" w:space="0" w:color="auto"/>
              </w:divBdr>
            </w:div>
            <w:div w:id="1616211556">
              <w:marLeft w:val="0"/>
              <w:marRight w:val="0"/>
              <w:marTop w:val="0"/>
              <w:marBottom w:val="0"/>
              <w:divBdr>
                <w:top w:val="none" w:sz="0" w:space="0" w:color="auto"/>
                <w:left w:val="none" w:sz="0" w:space="0" w:color="auto"/>
                <w:bottom w:val="none" w:sz="0" w:space="0" w:color="auto"/>
                <w:right w:val="none" w:sz="0" w:space="0" w:color="auto"/>
              </w:divBdr>
            </w:div>
            <w:div w:id="451940299">
              <w:marLeft w:val="0"/>
              <w:marRight w:val="0"/>
              <w:marTop w:val="0"/>
              <w:marBottom w:val="0"/>
              <w:divBdr>
                <w:top w:val="none" w:sz="0" w:space="0" w:color="auto"/>
                <w:left w:val="none" w:sz="0" w:space="0" w:color="auto"/>
                <w:bottom w:val="none" w:sz="0" w:space="0" w:color="auto"/>
                <w:right w:val="none" w:sz="0" w:space="0" w:color="auto"/>
              </w:divBdr>
            </w:div>
            <w:div w:id="1411805054">
              <w:marLeft w:val="0"/>
              <w:marRight w:val="0"/>
              <w:marTop w:val="0"/>
              <w:marBottom w:val="0"/>
              <w:divBdr>
                <w:top w:val="none" w:sz="0" w:space="0" w:color="auto"/>
                <w:left w:val="none" w:sz="0" w:space="0" w:color="auto"/>
                <w:bottom w:val="none" w:sz="0" w:space="0" w:color="auto"/>
                <w:right w:val="none" w:sz="0" w:space="0" w:color="auto"/>
              </w:divBdr>
            </w:div>
          </w:divsChild>
        </w:div>
        <w:div w:id="485055077">
          <w:marLeft w:val="0"/>
          <w:marRight w:val="0"/>
          <w:marTop w:val="0"/>
          <w:marBottom w:val="0"/>
          <w:divBdr>
            <w:top w:val="none" w:sz="0" w:space="0" w:color="auto"/>
            <w:left w:val="none" w:sz="0" w:space="0" w:color="auto"/>
            <w:bottom w:val="none" w:sz="0" w:space="0" w:color="auto"/>
            <w:right w:val="none" w:sz="0" w:space="0" w:color="auto"/>
          </w:divBdr>
          <w:divsChild>
            <w:div w:id="164901554">
              <w:marLeft w:val="0"/>
              <w:marRight w:val="0"/>
              <w:marTop w:val="0"/>
              <w:marBottom w:val="0"/>
              <w:divBdr>
                <w:top w:val="none" w:sz="0" w:space="0" w:color="auto"/>
                <w:left w:val="none" w:sz="0" w:space="0" w:color="auto"/>
                <w:bottom w:val="none" w:sz="0" w:space="0" w:color="auto"/>
                <w:right w:val="none" w:sz="0" w:space="0" w:color="auto"/>
              </w:divBdr>
            </w:div>
            <w:div w:id="1861554065">
              <w:marLeft w:val="0"/>
              <w:marRight w:val="0"/>
              <w:marTop w:val="0"/>
              <w:marBottom w:val="0"/>
              <w:divBdr>
                <w:top w:val="none" w:sz="0" w:space="0" w:color="auto"/>
                <w:left w:val="none" w:sz="0" w:space="0" w:color="auto"/>
                <w:bottom w:val="none" w:sz="0" w:space="0" w:color="auto"/>
                <w:right w:val="none" w:sz="0" w:space="0" w:color="auto"/>
              </w:divBdr>
            </w:div>
            <w:div w:id="704140133">
              <w:marLeft w:val="0"/>
              <w:marRight w:val="0"/>
              <w:marTop w:val="0"/>
              <w:marBottom w:val="0"/>
              <w:divBdr>
                <w:top w:val="none" w:sz="0" w:space="0" w:color="auto"/>
                <w:left w:val="none" w:sz="0" w:space="0" w:color="auto"/>
                <w:bottom w:val="none" w:sz="0" w:space="0" w:color="auto"/>
                <w:right w:val="none" w:sz="0" w:space="0" w:color="auto"/>
              </w:divBdr>
            </w:div>
            <w:div w:id="1847208090">
              <w:marLeft w:val="0"/>
              <w:marRight w:val="0"/>
              <w:marTop w:val="0"/>
              <w:marBottom w:val="0"/>
              <w:divBdr>
                <w:top w:val="none" w:sz="0" w:space="0" w:color="auto"/>
                <w:left w:val="none" w:sz="0" w:space="0" w:color="auto"/>
                <w:bottom w:val="none" w:sz="0" w:space="0" w:color="auto"/>
                <w:right w:val="none" w:sz="0" w:space="0" w:color="auto"/>
              </w:divBdr>
            </w:div>
            <w:div w:id="680552716">
              <w:marLeft w:val="0"/>
              <w:marRight w:val="0"/>
              <w:marTop w:val="0"/>
              <w:marBottom w:val="0"/>
              <w:divBdr>
                <w:top w:val="none" w:sz="0" w:space="0" w:color="auto"/>
                <w:left w:val="none" w:sz="0" w:space="0" w:color="auto"/>
                <w:bottom w:val="none" w:sz="0" w:space="0" w:color="auto"/>
                <w:right w:val="none" w:sz="0" w:space="0" w:color="auto"/>
              </w:divBdr>
            </w:div>
          </w:divsChild>
        </w:div>
        <w:div w:id="434328935">
          <w:marLeft w:val="0"/>
          <w:marRight w:val="0"/>
          <w:marTop w:val="0"/>
          <w:marBottom w:val="0"/>
          <w:divBdr>
            <w:top w:val="none" w:sz="0" w:space="0" w:color="auto"/>
            <w:left w:val="none" w:sz="0" w:space="0" w:color="auto"/>
            <w:bottom w:val="none" w:sz="0" w:space="0" w:color="auto"/>
            <w:right w:val="none" w:sz="0" w:space="0" w:color="auto"/>
          </w:divBdr>
          <w:divsChild>
            <w:div w:id="2069724089">
              <w:marLeft w:val="-75"/>
              <w:marRight w:val="0"/>
              <w:marTop w:val="30"/>
              <w:marBottom w:val="30"/>
              <w:divBdr>
                <w:top w:val="none" w:sz="0" w:space="0" w:color="auto"/>
                <w:left w:val="none" w:sz="0" w:space="0" w:color="auto"/>
                <w:bottom w:val="none" w:sz="0" w:space="0" w:color="auto"/>
                <w:right w:val="none" w:sz="0" w:space="0" w:color="auto"/>
              </w:divBdr>
              <w:divsChild>
                <w:div w:id="751856855">
                  <w:marLeft w:val="0"/>
                  <w:marRight w:val="0"/>
                  <w:marTop w:val="0"/>
                  <w:marBottom w:val="0"/>
                  <w:divBdr>
                    <w:top w:val="none" w:sz="0" w:space="0" w:color="auto"/>
                    <w:left w:val="none" w:sz="0" w:space="0" w:color="auto"/>
                    <w:bottom w:val="none" w:sz="0" w:space="0" w:color="auto"/>
                    <w:right w:val="none" w:sz="0" w:space="0" w:color="auto"/>
                  </w:divBdr>
                  <w:divsChild>
                    <w:div w:id="2365269">
                      <w:marLeft w:val="0"/>
                      <w:marRight w:val="0"/>
                      <w:marTop w:val="0"/>
                      <w:marBottom w:val="0"/>
                      <w:divBdr>
                        <w:top w:val="none" w:sz="0" w:space="0" w:color="auto"/>
                        <w:left w:val="none" w:sz="0" w:space="0" w:color="auto"/>
                        <w:bottom w:val="none" w:sz="0" w:space="0" w:color="auto"/>
                        <w:right w:val="none" w:sz="0" w:space="0" w:color="auto"/>
                      </w:divBdr>
                    </w:div>
                  </w:divsChild>
                </w:div>
                <w:div w:id="603077495">
                  <w:marLeft w:val="0"/>
                  <w:marRight w:val="0"/>
                  <w:marTop w:val="0"/>
                  <w:marBottom w:val="0"/>
                  <w:divBdr>
                    <w:top w:val="none" w:sz="0" w:space="0" w:color="auto"/>
                    <w:left w:val="none" w:sz="0" w:space="0" w:color="auto"/>
                    <w:bottom w:val="none" w:sz="0" w:space="0" w:color="auto"/>
                    <w:right w:val="none" w:sz="0" w:space="0" w:color="auto"/>
                  </w:divBdr>
                  <w:divsChild>
                    <w:div w:id="529607867">
                      <w:marLeft w:val="0"/>
                      <w:marRight w:val="0"/>
                      <w:marTop w:val="0"/>
                      <w:marBottom w:val="0"/>
                      <w:divBdr>
                        <w:top w:val="none" w:sz="0" w:space="0" w:color="auto"/>
                        <w:left w:val="none" w:sz="0" w:space="0" w:color="auto"/>
                        <w:bottom w:val="none" w:sz="0" w:space="0" w:color="auto"/>
                        <w:right w:val="none" w:sz="0" w:space="0" w:color="auto"/>
                      </w:divBdr>
                    </w:div>
                  </w:divsChild>
                </w:div>
                <w:div w:id="1745714829">
                  <w:marLeft w:val="0"/>
                  <w:marRight w:val="0"/>
                  <w:marTop w:val="0"/>
                  <w:marBottom w:val="0"/>
                  <w:divBdr>
                    <w:top w:val="none" w:sz="0" w:space="0" w:color="auto"/>
                    <w:left w:val="none" w:sz="0" w:space="0" w:color="auto"/>
                    <w:bottom w:val="none" w:sz="0" w:space="0" w:color="auto"/>
                    <w:right w:val="none" w:sz="0" w:space="0" w:color="auto"/>
                  </w:divBdr>
                  <w:divsChild>
                    <w:div w:id="1808938297">
                      <w:marLeft w:val="0"/>
                      <w:marRight w:val="0"/>
                      <w:marTop w:val="0"/>
                      <w:marBottom w:val="0"/>
                      <w:divBdr>
                        <w:top w:val="none" w:sz="0" w:space="0" w:color="auto"/>
                        <w:left w:val="none" w:sz="0" w:space="0" w:color="auto"/>
                        <w:bottom w:val="none" w:sz="0" w:space="0" w:color="auto"/>
                        <w:right w:val="none" w:sz="0" w:space="0" w:color="auto"/>
                      </w:divBdr>
                    </w:div>
                  </w:divsChild>
                </w:div>
                <w:div w:id="1629972450">
                  <w:marLeft w:val="0"/>
                  <w:marRight w:val="0"/>
                  <w:marTop w:val="0"/>
                  <w:marBottom w:val="0"/>
                  <w:divBdr>
                    <w:top w:val="none" w:sz="0" w:space="0" w:color="auto"/>
                    <w:left w:val="none" w:sz="0" w:space="0" w:color="auto"/>
                    <w:bottom w:val="none" w:sz="0" w:space="0" w:color="auto"/>
                    <w:right w:val="none" w:sz="0" w:space="0" w:color="auto"/>
                  </w:divBdr>
                  <w:divsChild>
                    <w:div w:id="664817465">
                      <w:marLeft w:val="0"/>
                      <w:marRight w:val="0"/>
                      <w:marTop w:val="0"/>
                      <w:marBottom w:val="0"/>
                      <w:divBdr>
                        <w:top w:val="none" w:sz="0" w:space="0" w:color="auto"/>
                        <w:left w:val="none" w:sz="0" w:space="0" w:color="auto"/>
                        <w:bottom w:val="none" w:sz="0" w:space="0" w:color="auto"/>
                        <w:right w:val="none" w:sz="0" w:space="0" w:color="auto"/>
                      </w:divBdr>
                    </w:div>
                  </w:divsChild>
                </w:div>
                <w:div w:id="912589028">
                  <w:marLeft w:val="0"/>
                  <w:marRight w:val="0"/>
                  <w:marTop w:val="0"/>
                  <w:marBottom w:val="0"/>
                  <w:divBdr>
                    <w:top w:val="none" w:sz="0" w:space="0" w:color="auto"/>
                    <w:left w:val="none" w:sz="0" w:space="0" w:color="auto"/>
                    <w:bottom w:val="none" w:sz="0" w:space="0" w:color="auto"/>
                    <w:right w:val="none" w:sz="0" w:space="0" w:color="auto"/>
                  </w:divBdr>
                  <w:divsChild>
                    <w:div w:id="1885867037">
                      <w:marLeft w:val="0"/>
                      <w:marRight w:val="0"/>
                      <w:marTop w:val="0"/>
                      <w:marBottom w:val="0"/>
                      <w:divBdr>
                        <w:top w:val="none" w:sz="0" w:space="0" w:color="auto"/>
                        <w:left w:val="none" w:sz="0" w:space="0" w:color="auto"/>
                        <w:bottom w:val="none" w:sz="0" w:space="0" w:color="auto"/>
                        <w:right w:val="none" w:sz="0" w:space="0" w:color="auto"/>
                      </w:divBdr>
                    </w:div>
                  </w:divsChild>
                </w:div>
                <w:div w:id="1240484820">
                  <w:marLeft w:val="0"/>
                  <w:marRight w:val="0"/>
                  <w:marTop w:val="0"/>
                  <w:marBottom w:val="0"/>
                  <w:divBdr>
                    <w:top w:val="none" w:sz="0" w:space="0" w:color="auto"/>
                    <w:left w:val="none" w:sz="0" w:space="0" w:color="auto"/>
                    <w:bottom w:val="none" w:sz="0" w:space="0" w:color="auto"/>
                    <w:right w:val="none" w:sz="0" w:space="0" w:color="auto"/>
                  </w:divBdr>
                  <w:divsChild>
                    <w:div w:id="937644106">
                      <w:marLeft w:val="0"/>
                      <w:marRight w:val="0"/>
                      <w:marTop w:val="0"/>
                      <w:marBottom w:val="0"/>
                      <w:divBdr>
                        <w:top w:val="none" w:sz="0" w:space="0" w:color="auto"/>
                        <w:left w:val="none" w:sz="0" w:space="0" w:color="auto"/>
                        <w:bottom w:val="none" w:sz="0" w:space="0" w:color="auto"/>
                        <w:right w:val="none" w:sz="0" w:space="0" w:color="auto"/>
                      </w:divBdr>
                    </w:div>
                  </w:divsChild>
                </w:div>
                <w:div w:id="1790078752">
                  <w:marLeft w:val="0"/>
                  <w:marRight w:val="0"/>
                  <w:marTop w:val="0"/>
                  <w:marBottom w:val="0"/>
                  <w:divBdr>
                    <w:top w:val="none" w:sz="0" w:space="0" w:color="auto"/>
                    <w:left w:val="none" w:sz="0" w:space="0" w:color="auto"/>
                    <w:bottom w:val="none" w:sz="0" w:space="0" w:color="auto"/>
                    <w:right w:val="none" w:sz="0" w:space="0" w:color="auto"/>
                  </w:divBdr>
                  <w:divsChild>
                    <w:div w:id="397217249">
                      <w:marLeft w:val="0"/>
                      <w:marRight w:val="0"/>
                      <w:marTop w:val="0"/>
                      <w:marBottom w:val="0"/>
                      <w:divBdr>
                        <w:top w:val="none" w:sz="0" w:space="0" w:color="auto"/>
                        <w:left w:val="none" w:sz="0" w:space="0" w:color="auto"/>
                        <w:bottom w:val="none" w:sz="0" w:space="0" w:color="auto"/>
                        <w:right w:val="none" w:sz="0" w:space="0" w:color="auto"/>
                      </w:divBdr>
                    </w:div>
                  </w:divsChild>
                </w:div>
                <w:div w:id="1595702779">
                  <w:marLeft w:val="0"/>
                  <w:marRight w:val="0"/>
                  <w:marTop w:val="0"/>
                  <w:marBottom w:val="0"/>
                  <w:divBdr>
                    <w:top w:val="none" w:sz="0" w:space="0" w:color="auto"/>
                    <w:left w:val="none" w:sz="0" w:space="0" w:color="auto"/>
                    <w:bottom w:val="none" w:sz="0" w:space="0" w:color="auto"/>
                    <w:right w:val="none" w:sz="0" w:space="0" w:color="auto"/>
                  </w:divBdr>
                  <w:divsChild>
                    <w:div w:id="1087966531">
                      <w:marLeft w:val="0"/>
                      <w:marRight w:val="0"/>
                      <w:marTop w:val="0"/>
                      <w:marBottom w:val="0"/>
                      <w:divBdr>
                        <w:top w:val="none" w:sz="0" w:space="0" w:color="auto"/>
                        <w:left w:val="none" w:sz="0" w:space="0" w:color="auto"/>
                        <w:bottom w:val="none" w:sz="0" w:space="0" w:color="auto"/>
                        <w:right w:val="none" w:sz="0" w:space="0" w:color="auto"/>
                      </w:divBdr>
                    </w:div>
                  </w:divsChild>
                </w:div>
                <w:div w:id="1413237646">
                  <w:marLeft w:val="0"/>
                  <w:marRight w:val="0"/>
                  <w:marTop w:val="0"/>
                  <w:marBottom w:val="0"/>
                  <w:divBdr>
                    <w:top w:val="none" w:sz="0" w:space="0" w:color="auto"/>
                    <w:left w:val="none" w:sz="0" w:space="0" w:color="auto"/>
                    <w:bottom w:val="none" w:sz="0" w:space="0" w:color="auto"/>
                    <w:right w:val="none" w:sz="0" w:space="0" w:color="auto"/>
                  </w:divBdr>
                  <w:divsChild>
                    <w:div w:id="619410766">
                      <w:marLeft w:val="0"/>
                      <w:marRight w:val="0"/>
                      <w:marTop w:val="0"/>
                      <w:marBottom w:val="0"/>
                      <w:divBdr>
                        <w:top w:val="none" w:sz="0" w:space="0" w:color="auto"/>
                        <w:left w:val="none" w:sz="0" w:space="0" w:color="auto"/>
                        <w:bottom w:val="none" w:sz="0" w:space="0" w:color="auto"/>
                        <w:right w:val="none" w:sz="0" w:space="0" w:color="auto"/>
                      </w:divBdr>
                    </w:div>
                  </w:divsChild>
                </w:div>
                <w:div w:id="480848096">
                  <w:marLeft w:val="0"/>
                  <w:marRight w:val="0"/>
                  <w:marTop w:val="0"/>
                  <w:marBottom w:val="0"/>
                  <w:divBdr>
                    <w:top w:val="none" w:sz="0" w:space="0" w:color="auto"/>
                    <w:left w:val="none" w:sz="0" w:space="0" w:color="auto"/>
                    <w:bottom w:val="none" w:sz="0" w:space="0" w:color="auto"/>
                    <w:right w:val="none" w:sz="0" w:space="0" w:color="auto"/>
                  </w:divBdr>
                  <w:divsChild>
                    <w:div w:id="314921757">
                      <w:marLeft w:val="0"/>
                      <w:marRight w:val="0"/>
                      <w:marTop w:val="0"/>
                      <w:marBottom w:val="0"/>
                      <w:divBdr>
                        <w:top w:val="none" w:sz="0" w:space="0" w:color="auto"/>
                        <w:left w:val="none" w:sz="0" w:space="0" w:color="auto"/>
                        <w:bottom w:val="none" w:sz="0" w:space="0" w:color="auto"/>
                        <w:right w:val="none" w:sz="0" w:space="0" w:color="auto"/>
                      </w:divBdr>
                    </w:div>
                  </w:divsChild>
                </w:div>
                <w:div w:id="288710980">
                  <w:marLeft w:val="0"/>
                  <w:marRight w:val="0"/>
                  <w:marTop w:val="0"/>
                  <w:marBottom w:val="0"/>
                  <w:divBdr>
                    <w:top w:val="none" w:sz="0" w:space="0" w:color="auto"/>
                    <w:left w:val="none" w:sz="0" w:space="0" w:color="auto"/>
                    <w:bottom w:val="none" w:sz="0" w:space="0" w:color="auto"/>
                    <w:right w:val="none" w:sz="0" w:space="0" w:color="auto"/>
                  </w:divBdr>
                  <w:divsChild>
                    <w:div w:id="451677849">
                      <w:marLeft w:val="0"/>
                      <w:marRight w:val="0"/>
                      <w:marTop w:val="0"/>
                      <w:marBottom w:val="0"/>
                      <w:divBdr>
                        <w:top w:val="none" w:sz="0" w:space="0" w:color="auto"/>
                        <w:left w:val="none" w:sz="0" w:space="0" w:color="auto"/>
                        <w:bottom w:val="none" w:sz="0" w:space="0" w:color="auto"/>
                        <w:right w:val="none" w:sz="0" w:space="0" w:color="auto"/>
                      </w:divBdr>
                    </w:div>
                  </w:divsChild>
                </w:div>
                <w:div w:id="1724407578">
                  <w:marLeft w:val="0"/>
                  <w:marRight w:val="0"/>
                  <w:marTop w:val="0"/>
                  <w:marBottom w:val="0"/>
                  <w:divBdr>
                    <w:top w:val="none" w:sz="0" w:space="0" w:color="auto"/>
                    <w:left w:val="none" w:sz="0" w:space="0" w:color="auto"/>
                    <w:bottom w:val="none" w:sz="0" w:space="0" w:color="auto"/>
                    <w:right w:val="none" w:sz="0" w:space="0" w:color="auto"/>
                  </w:divBdr>
                  <w:divsChild>
                    <w:div w:id="427385458">
                      <w:marLeft w:val="0"/>
                      <w:marRight w:val="0"/>
                      <w:marTop w:val="0"/>
                      <w:marBottom w:val="0"/>
                      <w:divBdr>
                        <w:top w:val="none" w:sz="0" w:space="0" w:color="auto"/>
                        <w:left w:val="none" w:sz="0" w:space="0" w:color="auto"/>
                        <w:bottom w:val="none" w:sz="0" w:space="0" w:color="auto"/>
                        <w:right w:val="none" w:sz="0" w:space="0" w:color="auto"/>
                      </w:divBdr>
                    </w:div>
                  </w:divsChild>
                </w:div>
                <w:div w:id="1920747768">
                  <w:marLeft w:val="0"/>
                  <w:marRight w:val="0"/>
                  <w:marTop w:val="0"/>
                  <w:marBottom w:val="0"/>
                  <w:divBdr>
                    <w:top w:val="none" w:sz="0" w:space="0" w:color="auto"/>
                    <w:left w:val="none" w:sz="0" w:space="0" w:color="auto"/>
                    <w:bottom w:val="none" w:sz="0" w:space="0" w:color="auto"/>
                    <w:right w:val="none" w:sz="0" w:space="0" w:color="auto"/>
                  </w:divBdr>
                  <w:divsChild>
                    <w:div w:id="49422198">
                      <w:marLeft w:val="0"/>
                      <w:marRight w:val="0"/>
                      <w:marTop w:val="0"/>
                      <w:marBottom w:val="0"/>
                      <w:divBdr>
                        <w:top w:val="none" w:sz="0" w:space="0" w:color="auto"/>
                        <w:left w:val="none" w:sz="0" w:space="0" w:color="auto"/>
                        <w:bottom w:val="none" w:sz="0" w:space="0" w:color="auto"/>
                        <w:right w:val="none" w:sz="0" w:space="0" w:color="auto"/>
                      </w:divBdr>
                    </w:div>
                  </w:divsChild>
                </w:div>
                <w:div w:id="1990743561">
                  <w:marLeft w:val="0"/>
                  <w:marRight w:val="0"/>
                  <w:marTop w:val="0"/>
                  <w:marBottom w:val="0"/>
                  <w:divBdr>
                    <w:top w:val="none" w:sz="0" w:space="0" w:color="auto"/>
                    <w:left w:val="none" w:sz="0" w:space="0" w:color="auto"/>
                    <w:bottom w:val="none" w:sz="0" w:space="0" w:color="auto"/>
                    <w:right w:val="none" w:sz="0" w:space="0" w:color="auto"/>
                  </w:divBdr>
                  <w:divsChild>
                    <w:div w:id="1689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5202">
          <w:marLeft w:val="0"/>
          <w:marRight w:val="0"/>
          <w:marTop w:val="0"/>
          <w:marBottom w:val="0"/>
          <w:divBdr>
            <w:top w:val="none" w:sz="0" w:space="0" w:color="auto"/>
            <w:left w:val="none" w:sz="0" w:space="0" w:color="auto"/>
            <w:bottom w:val="none" w:sz="0" w:space="0" w:color="auto"/>
            <w:right w:val="none" w:sz="0" w:space="0" w:color="auto"/>
          </w:divBdr>
          <w:divsChild>
            <w:div w:id="1766075518">
              <w:marLeft w:val="0"/>
              <w:marRight w:val="0"/>
              <w:marTop w:val="0"/>
              <w:marBottom w:val="0"/>
              <w:divBdr>
                <w:top w:val="none" w:sz="0" w:space="0" w:color="auto"/>
                <w:left w:val="none" w:sz="0" w:space="0" w:color="auto"/>
                <w:bottom w:val="none" w:sz="0" w:space="0" w:color="auto"/>
                <w:right w:val="none" w:sz="0" w:space="0" w:color="auto"/>
              </w:divBdr>
            </w:div>
            <w:div w:id="1377899087">
              <w:marLeft w:val="0"/>
              <w:marRight w:val="0"/>
              <w:marTop w:val="0"/>
              <w:marBottom w:val="0"/>
              <w:divBdr>
                <w:top w:val="none" w:sz="0" w:space="0" w:color="auto"/>
                <w:left w:val="none" w:sz="0" w:space="0" w:color="auto"/>
                <w:bottom w:val="none" w:sz="0" w:space="0" w:color="auto"/>
                <w:right w:val="none" w:sz="0" w:space="0" w:color="auto"/>
              </w:divBdr>
            </w:div>
            <w:div w:id="1513369">
              <w:marLeft w:val="0"/>
              <w:marRight w:val="0"/>
              <w:marTop w:val="0"/>
              <w:marBottom w:val="0"/>
              <w:divBdr>
                <w:top w:val="none" w:sz="0" w:space="0" w:color="auto"/>
                <w:left w:val="none" w:sz="0" w:space="0" w:color="auto"/>
                <w:bottom w:val="none" w:sz="0" w:space="0" w:color="auto"/>
                <w:right w:val="none" w:sz="0" w:space="0" w:color="auto"/>
              </w:divBdr>
            </w:div>
            <w:div w:id="1718820341">
              <w:marLeft w:val="0"/>
              <w:marRight w:val="0"/>
              <w:marTop w:val="0"/>
              <w:marBottom w:val="0"/>
              <w:divBdr>
                <w:top w:val="none" w:sz="0" w:space="0" w:color="auto"/>
                <w:left w:val="none" w:sz="0" w:space="0" w:color="auto"/>
                <w:bottom w:val="none" w:sz="0" w:space="0" w:color="auto"/>
                <w:right w:val="none" w:sz="0" w:space="0" w:color="auto"/>
              </w:divBdr>
            </w:div>
            <w:div w:id="1465387559">
              <w:marLeft w:val="0"/>
              <w:marRight w:val="0"/>
              <w:marTop w:val="0"/>
              <w:marBottom w:val="0"/>
              <w:divBdr>
                <w:top w:val="none" w:sz="0" w:space="0" w:color="auto"/>
                <w:left w:val="none" w:sz="0" w:space="0" w:color="auto"/>
                <w:bottom w:val="none" w:sz="0" w:space="0" w:color="auto"/>
                <w:right w:val="none" w:sz="0" w:space="0" w:color="auto"/>
              </w:divBdr>
            </w:div>
            <w:div w:id="393162169">
              <w:marLeft w:val="0"/>
              <w:marRight w:val="0"/>
              <w:marTop w:val="0"/>
              <w:marBottom w:val="0"/>
              <w:divBdr>
                <w:top w:val="none" w:sz="0" w:space="0" w:color="auto"/>
                <w:left w:val="none" w:sz="0" w:space="0" w:color="auto"/>
                <w:bottom w:val="none" w:sz="0" w:space="0" w:color="auto"/>
                <w:right w:val="none" w:sz="0" w:space="0" w:color="auto"/>
              </w:divBdr>
            </w:div>
          </w:divsChild>
        </w:div>
        <w:div w:id="1773698166">
          <w:marLeft w:val="0"/>
          <w:marRight w:val="0"/>
          <w:marTop w:val="0"/>
          <w:marBottom w:val="0"/>
          <w:divBdr>
            <w:top w:val="none" w:sz="0" w:space="0" w:color="auto"/>
            <w:left w:val="none" w:sz="0" w:space="0" w:color="auto"/>
            <w:bottom w:val="none" w:sz="0" w:space="0" w:color="auto"/>
            <w:right w:val="none" w:sz="0" w:space="0" w:color="auto"/>
          </w:divBdr>
          <w:divsChild>
            <w:div w:id="423110121">
              <w:marLeft w:val="-75"/>
              <w:marRight w:val="0"/>
              <w:marTop w:val="30"/>
              <w:marBottom w:val="30"/>
              <w:divBdr>
                <w:top w:val="none" w:sz="0" w:space="0" w:color="auto"/>
                <w:left w:val="none" w:sz="0" w:space="0" w:color="auto"/>
                <w:bottom w:val="none" w:sz="0" w:space="0" w:color="auto"/>
                <w:right w:val="none" w:sz="0" w:space="0" w:color="auto"/>
              </w:divBdr>
              <w:divsChild>
                <w:div w:id="18090733">
                  <w:marLeft w:val="0"/>
                  <w:marRight w:val="0"/>
                  <w:marTop w:val="0"/>
                  <w:marBottom w:val="0"/>
                  <w:divBdr>
                    <w:top w:val="none" w:sz="0" w:space="0" w:color="auto"/>
                    <w:left w:val="none" w:sz="0" w:space="0" w:color="auto"/>
                    <w:bottom w:val="none" w:sz="0" w:space="0" w:color="auto"/>
                    <w:right w:val="none" w:sz="0" w:space="0" w:color="auto"/>
                  </w:divBdr>
                  <w:divsChild>
                    <w:div w:id="1920021477">
                      <w:marLeft w:val="0"/>
                      <w:marRight w:val="0"/>
                      <w:marTop w:val="0"/>
                      <w:marBottom w:val="0"/>
                      <w:divBdr>
                        <w:top w:val="none" w:sz="0" w:space="0" w:color="auto"/>
                        <w:left w:val="none" w:sz="0" w:space="0" w:color="auto"/>
                        <w:bottom w:val="none" w:sz="0" w:space="0" w:color="auto"/>
                        <w:right w:val="none" w:sz="0" w:space="0" w:color="auto"/>
                      </w:divBdr>
                    </w:div>
                  </w:divsChild>
                </w:div>
                <w:div w:id="1238981181">
                  <w:marLeft w:val="0"/>
                  <w:marRight w:val="0"/>
                  <w:marTop w:val="0"/>
                  <w:marBottom w:val="0"/>
                  <w:divBdr>
                    <w:top w:val="none" w:sz="0" w:space="0" w:color="auto"/>
                    <w:left w:val="none" w:sz="0" w:space="0" w:color="auto"/>
                    <w:bottom w:val="none" w:sz="0" w:space="0" w:color="auto"/>
                    <w:right w:val="none" w:sz="0" w:space="0" w:color="auto"/>
                  </w:divBdr>
                  <w:divsChild>
                    <w:div w:id="774595353">
                      <w:marLeft w:val="0"/>
                      <w:marRight w:val="0"/>
                      <w:marTop w:val="0"/>
                      <w:marBottom w:val="0"/>
                      <w:divBdr>
                        <w:top w:val="none" w:sz="0" w:space="0" w:color="auto"/>
                        <w:left w:val="none" w:sz="0" w:space="0" w:color="auto"/>
                        <w:bottom w:val="none" w:sz="0" w:space="0" w:color="auto"/>
                        <w:right w:val="none" w:sz="0" w:space="0" w:color="auto"/>
                      </w:divBdr>
                    </w:div>
                  </w:divsChild>
                </w:div>
                <w:div w:id="526453979">
                  <w:marLeft w:val="0"/>
                  <w:marRight w:val="0"/>
                  <w:marTop w:val="0"/>
                  <w:marBottom w:val="0"/>
                  <w:divBdr>
                    <w:top w:val="none" w:sz="0" w:space="0" w:color="auto"/>
                    <w:left w:val="none" w:sz="0" w:space="0" w:color="auto"/>
                    <w:bottom w:val="none" w:sz="0" w:space="0" w:color="auto"/>
                    <w:right w:val="none" w:sz="0" w:space="0" w:color="auto"/>
                  </w:divBdr>
                  <w:divsChild>
                    <w:div w:id="1903297717">
                      <w:marLeft w:val="0"/>
                      <w:marRight w:val="0"/>
                      <w:marTop w:val="0"/>
                      <w:marBottom w:val="0"/>
                      <w:divBdr>
                        <w:top w:val="none" w:sz="0" w:space="0" w:color="auto"/>
                        <w:left w:val="none" w:sz="0" w:space="0" w:color="auto"/>
                        <w:bottom w:val="none" w:sz="0" w:space="0" w:color="auto"/>
                        <w:right w:val="none" w:sz="0" w:space="0" w:color="auto"/>
                      </w:divBdr>
                    </w:div>
                  </w:divsChild>
                </w:div>
                <w:div w:id="1572156967">
                  <w:marLeft w:val="0"/>
                  <w:marRight w:val="0"/>
                  <w:marTop w:val="0"/>
                  <w:marBottom w:val="0"/>
                  <w:divBdr>
                    <w:top w:val="none" w:sz="0" w:space="0" w:color="auto"/>
                    <w:left w:val="none" w:sz="0" w:space="0" w:color="auto"/>
                    <w:bottom w:val="none" w:sz="0" w:space="0" w:color="auto"/>
                    <w:right w:val="none" w:sz="0" w:space="0" w:color="auto"/>
                  </w:divBdr>
                  <w:divsChild>
                    <w:div w:id="818036886">
                      <w:marLeft w:val="0"/>
                      <w:marRight w:val="0"/>
                      <w:marTop w:val="0"/>
                      <w:marBottom w:val="0"/>
                      <w:divBdr>
                        <w:top w:val="none" w:sz="0" w:space="0" w:color="auto"/>
                        <w:left w:val="none" w:sz="0" w:space="0" w:color="auto"/>
                        <w:bottom w:val="none" w:sz="0" w:space="0" w:color="auto"/>
                        <w:right w:val="none" w:sz="0" w:space="0" w:color="auto"/>
                      </w:divBdr>
                    </w:div>
                  </w:divsChild>
                </w:div>
                <w:div w:id="1711614109">
                  <w:marLeft w:val="0"/>
                  <w:marRight w:val="0"/>
                  <w:marTop w:val="0"/>
                  <w:marBottom w:val="0"/>
                  <w:divBdr>
                    <w:top w:val="none" w:sz="0" w:space="0" w:color="auto"/>
                    <w:left w:val="none" w:sz="0" w:space="0" w:color="auto"/>
                    <w:bottom w:val="none" w:sz="0" w:space="0" w:color="auto"/>
                    <w:right w:val="none" w:sz="0" w:space="0" w:color="auto"/>
                  </w:divBdr>
                  <w:divsChild>
                    <w:div w:id="300117319">
                      <w:marLeft w:val="0"/>
                      <w:marRight w:val="0"/>
                      <w:marTop w:val="0"/>
                      <w:marBottom w:val="0"/>
                      <w:divBdr>
                        <w:top w:val="none" w:sz="0" w:space="0" w:color="auto"/>
                        <w:left w:val="none" w:sz="0" w:space="0" w:color="auto"/>
                        <w:bottom w:val="none" w:sz="0" w:space="0" w:color="auto"/>
                        <w:right w:val="none" w:sz="0" w:space="0" w:color="auto"/>
                      </w:divBdr>
                    </w:div>
                    <w:div w:id="1952281392">
                      <w:marLeft w:val="0"/>
                      <w:marRight w:val="0"/>
                      <w:marTop w:val="0"/>
                      <w:marBottom w:val="0"/>
                      <w:divBdr>
                        <w:top w:val="none" w:sz="0" w:space="0" w:color="auto"/>
                        <w:left w:val="none" w:sz="0" w:space="0" w:color="auto"/>
                        <w:bottom w:val="none" w:sz="0" w:space="0" w:color="auto"/>
                        <w:right w:val="none" w:sz="0" w:space="0" w:color="auto"/>
                      </w:divBdr>
                    </w:div>
                    <w:div w:id="678392726">
                      <w:marLeft w:val="0"/>
                      <w:marRight w:val="0"/>
                      <w:marTop w:val="0"/>
                      <w:marBottom w:val="0"/>
                      <w:divBdr>
                        <w:top w:val="none" w:sz="0" w:space="0" w:color="auto"/>
                        <w:left w:val="none" w:sz="0" w:space="0" w:color="auto"/>
                        <w:bottom w:val="none" w:sz="0" w:space="0" w:color="auto"/>
                        <w:right w:val="none" w:sz="0" w:space="0" w:color="auto"/>
                      </w:divBdr>
                    </w:div>
                  </w:divsChild>
                </w:div>
                <w:div w:id="1012103543">
                  <w:marLeft w:val="0"/>
                  <w:marRight w:val="0"/>
                  <w:marTop w:val="0"/>
                  <w:marBottom w:val="0"/>
                  <w:divBdr>
                    <w:top w:val="none" w:sz="0" w:space="0" w:color="auto"/>
                    <w:left w:val="none" w:sz="0" w:space="0" w:color="auto"/>
                    <w:bottom w:val="none" w:sz="0" w:space="0" w:color="auto"/>
                    <w:right w:val="none" w:sz="0" w:space="0" w:color="auto"/>
                  </w:divBdr>
                  <w:divsChild>
                    <w:div w:id="774204498">
                      <w:marLeft w:val="0"/>
                      <w:marRight w:val="0"/>
                      <w:marTop w:val="0"/>
                      <w:marBottom w:val="0"/>
                      <w:divBdr>
                        <w:top w:val="none" w:sz="0" w:space="0" w:color="auto"/>
                        <w:left w:val="none" w:sz="0" w:space="0" w:color="auto"/>
                        <w:bottom w:val="none" w:sz="0" w:space="0" w:color="auto"/>
                        <w:right w:val="none" w:sz="0" w:space="0" w:color="auto"/>
                      </w:divBdr>
                    </w:div>
                  </w:divsChild>
                </w:div>
                <w:div w:id="778570505">
                  <w:marLeft w:val="0"/>
                  <w:marRight w:val="0"/>
                  <w:marTop w:val="0"/>
                  <w:marBottom w:val="0"/>
                  <w:divBdr>
                    <w:top w:val="none" w:sz="0" w:space="0" w:color="auto"/>
                    <w:left w:val="none" w:sz="0" w:space="0" w:color="auto"/>
                    <w:bottom w:val="none" w:sz="0" w:space="0" w:color="auto"/>
                    <w:right w:val="none" w:sz="0" w:space="0" w:color="auto"/>
                  </w:divBdr>
                  <w:divsChild>
                    <w:div w:id="94445031">
                      <w:marLeft w:val="0"/>
                      <w:marRight w:val="0"/>
                      <w:marTop w:val="0"/>
                      <w:marBottom w:val="0"/>
                      <w:divBdr>
                        <w:top w:val="none" w:sz="0" w:space="0" w:color="auto"/>
                        <w:left w:val="none" w:sz="0" w:space="0" w:color="auto"/>
                        <w:bottom w:val="none" w:sz="0" w:space="0" w:color="auto"/>
                        <w:right w:val="none" w:sz="0" w:space="0" w:color="auto"/>
                      </w:divBdr>
                    </w:div>
                  </w:divsChild>
                </w:div>
                <w:div w:id="1244148551">
                  <w:marLeft w:val="0"/>
                  <w:marRight w:val="0"/>
                  <w:marTop w:val="0"/>
                  <w:marBottom w:val="0"/>
                  <w:divBdr>
                    <w:top w:val="none" w:sz="0" w:space="0" w:color="auto"/>
                    <w:left w:val="none" w:sz="0" w:space="0" w:color="auto"/>
                    <w:bottom w:val="none" w:sz="0" w:space="0" w:color="auto"/>
                    <w:right w:val="none" w:sz="0" w:space="0" w:color="auto"/>
                  </w:divBdr>
                  <w:divsChild>
                    <w:div w:id="1866212923">
                      <w:marLeft w:val="0"/>
                      <w:marRight w:val="0"/>
                      <w:marTop w:val="0"/>
                      <w:marBottom w:val="0"/>
                      <w:divBdr>
                        <w:top w:val="none" w:sz="0" w:space="0" w:color="auto"/>
                        <w:left w:val="none" w:sz="0" w:space="0" w:color="auto"/>
                        <w:bottom w:val="none" w:sz="0" w:space="0" w:color="auto"/>
                        <w:right w:val="none" w:sz="0" w:space="0" w:color="auto"/>
                      </w:divBdr>
                    </w:div>
                  </w:divsChild>
                </w:div>
                <w:div w:id="1243948901">
                  <w:marLeft w:val="0"/>
                  <w:marRight w:val="0"/>
                  <w:marTop w:val="0"/>
                  <w:marBottom w:val="0"/>
                  <w:divBdr>
                    <w:top w:val="none" w:sz="0" w:space="0" w:color="auto"/>
                    <w:left w:val="none" w:sz="0" w:space="0" w:color="auto"/>
                    <w:bottom w:val="none" w:sz="0" w:space="0" w:color="auto"/>
                    <w:right w:val="none" w:sz="0" w:space="0" w:color="auto"/>
                  </w:divBdr>
                  <w:divsChild>
                    <w:div w:id="1199203574">
                      <w:marLeft w:val="0"/>
                      <w:marRight w:val="0"/>
                      <w:marTop w:val="0"/>
                      <w:marBottom w:val="0"/>
                      <w:divBdr>
                        <w:top w:val="none" w:sz="0" w:space="0" w:color="auto"/>
                        <w:left w:val="none" w:sz="0" w:space="0" w:color="auto"/>
                        <w:bottom w:val="none" w:sz="0" w:space="0" w:color="auto"/>
                        <w:right w:val="none" w:sz="0" w:space="0" w:color="auto"/>
                      </w:divBdr>
                    </w:div>
                  </w:divsChild>
                </w:div>
                <w:div w:id="95293069">
                  <w:marLeft w:val="0"/>
                  <w:marRight w:val="0"/>
                  <w:marTop w:val="0"/>
                  <w:marBottom w:val="0"/>
                  <w:divBdr>
                    <w:top w:val="none" w:sz="0" w:space="0" w:color="auto"/>
                    <w:left w:val="none" w:sz="0" w:space="0" w:color="auto"/>
                    <w:bottom w:val="none" w:sz="0" w:space="0" w:color="auto"/>
                    <w:right w:val="none" w:sz="0" w:space="0" w:color="auto"/>
                  </w:divBdr>
                  <w:divsChild>
                    <w:div w:id="1597519085">
                      <w:marLeft w:val="0"/>
                      <w:marRight w:val="0"/>
                      <w:marTop w:val="0"/>
                      <w:marBottom w:val="0"/>
                      <w:divBdr>
                        <w:top w:val="none" w:sz="0" w:space="0" w:color="auto"/>
                        <w:left w:val="none" w:sz="0" w:space="0" w:color="auto"/>
                        <w:bottom w:val="none" w:sz="0" w:space="0" w:color="auto"/>
                        <w:right w:val="none" w:sz="0" w:space="0" w:color="auto"/>
                      </w:divBdr>
                    </w:div>
                  </w:divsChild>
                </w:div>
                <w:div w:id="1636787620">
                  <w:marLeft w:val="0"/>
                  <w:marRight w:val="0"/>
                  <w:marTop w:val="0"/>
                  <w:marBottom w:val="0"/>
                  <w:divBdr>
                    <w:top w:val="none" w:sz="0" w:space="0" w:color="auto"/>
                    <w:left w:val="none" w:sz="0" w:space="0" w:color="auto"/>
                    <w:bottom w:val="none" w:sz="0" w:space="0" w:color="auto"/>
                    <w:right w:val="none" w:sz="0" w:space="0" w:color="auto"/>
                  </w:divBdr>
                  <w:divsChild>
                    <w:div w:id="1367411705">
                      <w:marLeft w:val="0"/>
                      <w:marRight w:val="0"/>
                      <w:marTop w:val="0"/>
                      <w:marBottom w:val="0"/>
                      <w:divBdr>
                        <w:top w:val="none" w:sz="0" w:space="0" w:color="auto"/>
                        <w:left w:val="none" w:sz="0" w:space="0" w:color="auto"/>
                        <w:bottom w:val="none" w:sz="0" w:space="0" w:color="auto"/>
                        <w:right w:val="none" w:sz="0" w:space="0" w:color="auto"/>
                      </w:divBdr>
                    </w:div>
                  </w:divsChild>
                </w:div>
                <w:div w:id="1883053704">
                  <w:marLeft w:val="0"/>
                  <w:marRight w:val="0"/>
                  <w:marTop w:val="0"/>
                  <w:marBottom w:val="0"/>
                  <w:divBdr>
                    <w:top w:val="none" w:sz="0" w:space="0" w:color="auto"/>
                    <w:left w:val="none" w:sz="0" w:space="0" w:color="auto"/>
                    <w:bottom w:val="none" w:sz="0" w:space="0" w:color="auto"/>
                    <w:right w:val="none" w:sz="0" w:space="0" w:color="auto"/>
                  </w:divBdr>
                  <w:divsChild>
                    <w:div w:id="1890451742">
                      <w:marLeft w:val="0"/>
                      <w:marRight w:val="0"/>
                      <w:marTop w:val="0"/>
                      <w:marBottom w:val="0"/>
                      <w:divBdr>
                        <w:top w:val="none" w:sz="0" w:space="0" w:color="auto"/>
                        <w:left w:val="none" w:sz="0" w:space="0" w:color="auto"/>
                        <w:bottom w:val="none" w:sz="0" w:space="0" w:color="auto"/>
                        <w:right w:val="none" w:sz="0" w:space="0" w:color="auto"/>
                      </w:divBdr>
                    </w:div>
                  </w:divsChild>
                </w:div>
                <w:div w:id="511914296">
                  <w:marLeft w:val="0"/>
                  <w:marRight w:val="0"/>
                  <w:marTop w:val="0"/>
                  <w:marBottom w:val="0"/>
                  <w:divBdr>
                    <w:top w:val="none" w:sz="0" w:space="0" w:color="auto"/>
                    <w:left w:val="none" w:sz="0" w:space="0" w:color="auto"/>
                    <w:bottom w:val="none" w:sz="0" w:space="0" w:color="auto"/>
                    <w:right w:val="none" w:sz="0" w:space="0" w:color="auto"/>
                  </w:divBdr>
                  <w:divsChild>
                    <w:div w:id="1165171915">
                      <w:marLeft w:val="0"/>
                      <w:marRight w:val="0"/>
                      <w:marTop w:val="0"/>
                      <w:marBottom w:val="0"/>
                      <w:divBdr>
                        <w:top w:val="none" w:sz="0" w:space="0" w:color="auto"/>
                        <w:left w:val="none" w:sz="0" w:space="0" w:color="auto"/>
                        <w:bottom w:val="none" w:sz="0" w:space="0" w:color="auto"/>
                        <w:right w:val="none" w:sz="0" w:space="0" w:color="auto"/>
                      </w:divBdr>
                    </w:div>
                  </w:divsChild>
                </w:div>
                <w:div w:id="1772120089">
                  <w:marLeft w:val="0"/>
                  <w:marRight w:val="0"/>
                  <w:marTop w:val="0"/>
                  <w:marBottom w:val="0"/>
                  <w:divBdr>
                    <w:top w:val="none" w:sz="0" w:space="0" w:color="auto"/>
                    <w:left w:val="none" w:sz="0" w:space="0" w:color="auto"/>
                    <w:bottom w:val="none" w:sz="0" w:space="0" w:color="auto"/>
                    <w:right w:val="none" w:sz="0" w:space="0" w:color="auto"/>
                  </w:divBdr>
                  <w:divsChild>
                    <w:div w:id="1153372577">
                      <w:marLeft w:val="0"/>
                      <w:marRight w:val="0"/>
                      <w:marTop w:val="0"/>
                      <w:marBottom w:val="0"/>
                      <w:divBdr>
                        <w:top w:val="none" w:sz="0" w:space="0" w:color="auto"/>
                        <w:left w:val="none" w:sz="0" w:space="0" w:color="auto"/>
                        <w:bottom w:val="none" w:sz="0" w:space="0" w:color="auto"/>
                        <w:right w:val="none" w:sz="0" w:space="0" w:color="auto"/>
                      </w:divBdr>
                    </w:div>
                  </w:divsChild>
                </w:div>
                <w:div w:id="790247626">
                  <w:marLeft w:val="0"/>
                  <w:marRight w:val="0"/>
                  <w:marTop w:val="0"/>
                  <w:marBottom w:val="0"/>
                  <w:divBdr>
                    <w:top w:val="none" w:sz="0" w:space="0" w:color="auto"/>
                    <w:left w:val="none" w:sz="0" w:space="0" w:color="auto"/>
                    <w:bottom w:val="none" w:sz="0" w:space="0" w:color="auto"/>
                    <w:right w:val="none" w:sz="0" w:space="0" w:color="auto"/>
                  </w:divBdr>
                  <w:divsChild>
                    <w:div w:id="553392878">
                      <w:marLeft w:val="0"/>
                      <w:marRight w:val="0"/>
                      <w:marTop w:val="0"/>
                      <w:marBottom w:val="0"/>
                      <w:divBdr>
                        <w:top w:val="none" w:sz="0" w:space="0" w:color="auto"/>
                        <w:left w:val="none" w:sz="0" w:space="0" w:color="auto"/>
                        <w:bottom w:val="none" w:sz="0" w:space="0" w:color="auto"/>
                        <w:right w:val="none" w:sz="0" w:space="0" w:color="auto"/>
                      </w:divBdr>
                    </w:div>
                  </w:divsChild>
                </w:div>
                <w:div w:id="1952936557">
                  <w:marLeft w:val="0"/>
                  <w:marRight w:val="0"/>
                  <w:marTop w:val="0"/>
                  <w:marBottom w:val="0"/>
                  <w:divBdr>
                    <w:top w:val="none" w:sz="0" w:space="0" w:color="auto"/>
                    <w:left w:val="none" w:sz="0" w:space="0" w:color="auto"/>
                    <w:bottom w:val="none" w:sz="0" w:space="0" w:color="auto"/>
                    <w:right w:val="none" w:sz="0" w:space="0" w:color="auto"/>
                  </w:divBdr>
                  <w:divsChild>
                    <w:div w:id="787748091">
                      <w:marLeft w:val="0"/>
                      <w:marRight w:val="0"/>
                      <w:marTop w:val="0"/>
                      <w:marBottom w:val="0"/>
                      <w:divBdr>
                        <w:top w:val="none" w:sz="0" w:space="0" w:color="auto"/>
                        <w:left w:val="none" w:sz="0" w:space="0" w:color="auto"/>
                        <w:bottom w:val="none" w:sz="0" w:space="0" w:color="auto"/>
                        <w:right w:val="none" w:sz="0" w:space="0" w:color="auto"/>
                      </w:divBdr>
                    </w:div>
                  </w:divsChild>
                </w:div>
                <w:div w:id="195511257">
                  <w:marLeft w:val="0"/>
                  <w:marRight w:val="0"/>
                  <w:marTop w:val="0"/>
                  <w:marBottom w:val="0"/>
                  <w:divBdr>
                    <w:top w:val="none" w:sz="0" w:space="0" w:color="auto"/>
                    <w:left w:val="none" w:sz="0" w:space="0" w:color="auto"/>
                    <w:bottom w:val="none" w:sz="0" w:space="0" w:color="auto"/>
                    <w:right w:val="none" w:sz="0" w:space="0" w:color="auto"/>
                  </w:divBdr>
                  <w:divsChild>
                    <w:div w:id="1794907762">
                      <w:marLeft w:val="0"/>
                      <w:marRight w:val="0"/>
                      <w:marTop w:val="0"/>
                      <w:marBottom w:val="0"/>
                      <w:divBdr>
                        <w:top w:val="none" w:sz="0" w:space="0" w:color="auto"/>
                        <w:left w:val="none" w:sz="0" w:space="0" w:color="auto"/>
                        <w:bottom w:val="none" w:sz="0" w:space="0" w:color="auto"/>
                        <w:right w:val="none" w:sz="0" w:space="0" w:color="auto"/>
                      </w:divBdr>
                    </w:div>
                  </w:divsChild>
                </w:div>
                <w:div w:id="798374813">
                  <w:marLeft w:val="0"/>
                  <w:marRight w:val="0"/>
                  <w:marTop w:val="0"/>
                  <w:marBottom w:val="0"/>
                  <w:divBdr>
                    <w:top w:val="none" w:sz="0" w:space="0" w:color="auto"/>
                    <w:left w:val="none" w:sz="0" w:space="0" w:color="auto"/>
                    <w:bottom w:val="none" w:sz="0" w:space="0" w:color="auto"/>
                    <w:right w:val="none" w:sz="0" w:space="0" w:color="auto"/>
                  </w:divBdr>
                  <w:divsChild>
                    <w:div w:id="1728989270">
                      <w:marLeft w:val="0"/>
                      <w:marRight w:val="0"/>
                      <w:marTop w:val="0"/>
                      <w:marBottom w:val="0"/>
                      <w:divBdr>
                        <w:top w:val="none" w:sz="0" w:space="0" w:color="auto"/>
                        <w:left w:val="none" w:sz="0" w:space="0" w:color="auto"/>
                        <w:bottom w:val="none" w:sz="0" w:space="0" w:color="auto"/>
                        <w:right w:val="none" w:sz="0" w:space="0" w:color="auto"/>
                      </w:divBdr>
                    </w:div>
                  </w:divsChild>
                </w:div>
                <w:div w:id="1934701692">
                  <w:marLeft w:val="0"/>
                  <w:marRight w:val="0"/>
                  <w:marTop w:val="0"/>
                  <w:marBottom w:val="0"/>
                  <w:divBdr>
                    <w:top w:val="none" w:sz="0" w:space="0" w:color="auto"/>
                    <w:left w:val="none" w:sz="0" w:space="0" w:color="auto"/>
                    <w:bottom w:val="none" w:sz="0" w:space="0" w:color="auto"/>
                    <w:right w:val="none" w:sz="0" w:space="0" w:color="auto"/>
                  </w:divBdr>
                  <w:divsChild>
                    <w:div w:id="358773934">
                      <w:marLeft w:val="0"/>
                      <w:marRight w:val="0"/>
                      <w:marTop w:val="0"/>
                      <w:marBottom w:val="0"/>
                      <w:divBdr>
                        <w:top w:val="none" w:sz="0" w:space="0" w:color="auto"/>
                        <w:left w:val="none" w:sz="0" w:space="0" w:color="auto"/>
                        <w:bottom w:val="none" w:sz="0" w:space="0" w:color="auto"/>
                        <w:right w:val="none" w:sz="0" w:space="0" w:color="auto"/>
                      </w:divBdr>
                    </w:div>
                  </w:divsChild>
                </w:div>
                <w:div w:id="1076778220">
                  <w:marLeft w:val="0"/>
                  <w:marRight w:val="0"/>
                  <w:marTop w:val="0"/>
                  <w:marBottom w:val="0"/>
                  <w:divBdr>
                    <w:top w:val="none" w:sz="0" w:space="0" w:color="auto"/>
                    <w:left w:val="none" w:sz="0" w:space="0" w:color="auto"/>
                    <w:bottom w:val="none" w:sz="0" w:space="0" w:color="auto"/>
                    <w:right w:val="none" w:sz="0" w:space="0" w:color="auto"/>
                  </w:divBdr>
                  <w:divsChild>
                    <w:div w:id="418210161">
                      <w:marLeft w:val="0"/>
                      <w:marRight w:val="0"/>
                      <w:marTop w:val="0"/>
                      <w:marBottom w:val="0"/>
                      <w:divBdr>
                        <w:top w:val="none" w:sz="0" w:space="0" w:color="auto"/>
                        <w:left w:val="none" w:sz="0" w:space="0" w:color="auto"/>
                        <w:bottom w:val="none" w:sz="0" w:space="0" w:color="auto"/>
                        <w:right w:val="none" w:sz="0" w:space="0" w:color="auto"/>
                      </w:divBdr>
                    </w:div>
                  </w:divsChild>
                </w:div>
                <w:div w:id="684210233">
                  <w:marLeft w:val="0"/>
                  <w:marRight w:val="0"/>
                  <w:marTop w:val="0"/>
                  <w:marBottom w:val="0"/>
                  <w:divBdr>
                    <w:top w:val="none" w:sz="0" w:space="0" w:color="auto"/>
                    <w:left w:val="none" w:sz="0" w:space="0" w:color="auto"/>
                    <w:bottom w:val="none" w:sz="0" w:space="0" w:color="auto"/>
                    <w:right w:val="none" w:sz="0" w:space="0" w:color="auto"/>
                  </w:divBdr>
                  <w:divsChild>
                    <w:div w:id="2012756280">
                      <w:marLeft w:val="0"/>
                      <w:marRight w:val="0"/>
                      <w:marTop w:val="0"/>
                      <w:marBottom w:val="0"/>
                      <w:divBdr>
                        <w:top w:val="none" w:sz="0" w:space="0" w:color="auto"/>
                        <w:left w:val="none" w:sz="0" w:space="0" w:color="auto"/>
                        <w:bottom w:val="none" w:sz="0" w:space="0" w:color="auto"/>
                        <w:right w:val="none" w:sz="0" w:space="0" w:color="auto"/>
                      </w:divBdr>
                    </w:div>
                  </w:divsChild>
                </w:div>
                <w:div w:id="2034067404">
                  <w:marLeft w:val="0"/>
                  <w:marRight w:val="0"/>
                  <w:marTop w:val="0"/>
                  <w:marBottom w:val="0"/>
                  <w:divBdr>
                    <w:top w:val="none" w:sz="0" w:space="0" w:color="auto"/>
                    <w:left w:val="none" w:sz="0" w:space="0" w:color="auto"/>
                    <w:bottom w:val="none" w:sz="0" w:space="0" w:color="auto"/>
                    <w:right w:val="none" w:sz="0" w:space="0" w:color="auto"/>
                  </w:divBdr>
                  <w:divsChild>
                    <w:div w:id="1925794077">
                      <w:marLeft w:val="0"/>
                      <w:marRight w:val="0"/>
                      <w:marTop w:val="0"/>
                      <w:marBottom w:val="0"/>
                      <w:divBdr>
                        <w:top w:val="none" w:sz="0" w:space="0" w:color="auto"/>
                        <w:left w:val="none" w:sz="0" w:space="0" w:color="auto"/>
                        <w:bottom w:val="none" w:sz="0" w:space="0" w:color="auto"/>
                        <w:right w:val="none" w:sz="0" w:space="0" w:color="auto"/>
                      </w:divBdr>
                    </w:div>
                  </w:divsChild>
                </w:div>
                <w:div w:id="1234198634">
                  <w:marLeft w:val="0"/>
                  <w:marRight w:val="0"/>
                  <w:marTop w:val="0"/>
                  <w:marBottom w:val="0"/>
                  <w:divBdr>
                    <w:top w:val="none" w:sz="0" w:space="0" w:color="auto"/>
                    <w:left w:val="none" w:sz="0" w:space="0" w:color="auto"/>
                    <w:bottom w:val="none" w:sz="0" w:space="0" w:color="auto"/>
                    <w:right w:val="none" w:sz="0" w:space="0" w:color="auto"/>
                  </w:divBdr>
                  <w:divsChild>
                    <w:div w:id="759721944">
                      <w:marLeft w:val="0"/>
                      <w:marRight w:val="0"/>
                      <w:marTop w:val="0"/>
                      <w:marBottom w:val="0"/>
                      <w:divBdr>
                        <w:top w:val="none" w:sz="0" w:space="0" w:color="auto"/>
                        <w:left w:val="none" w:sz="0" w:space="0" w:color="auto"/>
                        <w:bottom w:val="none" w:sz="0" w:space="0" w:color="auto"/>
                        <w:right w:val="none" w:sz="0" w:space="0" w:color="auto"/>
                      </w:divBdr>
                    </w:div>
                  </w:divsChild>
                </w:div>
                <w:div w:id="409809622">
                  <w:marLeft w:val="0"/>
                  <w:marRight w:val="0"/>
                  <w:marTop w:val="0"/>
                  <w:marBottom w:val="0"/>
                  <w:divBdr>
                    <w:top w:val="none" w:sz="0" w:space="0" w:color="auto"/>
                    <w:left w:val="none" w:sz="0" w:space="0" w:color="auto"/>
                    <w:bottom w:val="none" w:sz="0" w:space="0" w:color="auto"/>
                    <w:right w:val="none" w:sz="0" w:space="0" w:color="auto"/>
                  </w:divBdr>
                  <w:divsChild>
                    <w:div w:id="1543707654">
                      <w:marLeft w:val="0"/>
                      <w:marRight w:val="0"/>
                      <w:marTop w:val="0"/>
                      <w:marBottom w:val="0"/>
                      <w:divBdr>
                        <w:top w:val="none" w:sz="0" w:space="0" w:color="auto"/>
                        <w:left w:val="none" w:sz="0" w:space="0" w:color="auto"/>
                        <w:bottom w:val="none" w:sz="0" w:space="0" w:color="auto"/>
                        <w:right w:val="none" w:sz="0" w:space="0" w:color="auto"/>
                      </w:divBdr>
                    </w:div>
                  </w:divsChild>
                </w:div>
                <w:div w:id="2101830546">
                  <w:marLeft w:val="0"/>
                  <w:marRight w:val="0"/>
                  <w:marTop w:val="0"/>
                  <w:marBottom w:val="0"/>
                  <w:divBdr>
                    <w:top w:val="none" w:sz="0" w:space="0" w:color="auto"/>
                    <w:left w:val="none" w:sz="0" w:space="0" w:color="auto"/>
                    <w:bottom w:val="none" w:sz="0" w:space="0" w:color="auto"/>
                    <w:right w:val="none" w:sz="0" w:space="0" w:color="auto"/>
                  </w:divBdr>
                  <w:divsChild>
                    <w:div w:id="1089694147">
                      <w:marLeft w:val="0"/>
                      <w:marRight w:val="0"/>
                      <w:marTop w:val="0"/>
                      <w:marBottom w:val="0"/>
                      <w:divBdr>
                        <w:top w:val="none" w:sz="0" w:space="0" w:color="auto"/>
                        <w:left w:val="none" w:sz="0" w:space="0" w:color="auto"/>
                        <w:bottom w:val="none" w:sz="0" w:space="0" w:color="auto"/>
                        <w:right w:val="none" w:sz="0" w:space="0" w:color="auto"/>
                      </w:divBdr>
                    </w:div>
                  </w:divsChild>
                </w:div>
                <w:div w:id="789711350">
                  <w:marLeft w:val="0"/>
                  <w:marRight w:val="0"/>
                  <w:marTop w:val="0"/>
                  <w:marBottom w:val="0"/>
                  <w:divBdr>
                    <w:top w:val="none" w:sz="0" w:space="0" w:color="auto"/>
                    <w:left w:val="none" w:sz="0" w:space="0" w:color="auto"/>
                    <w:bottom w:val="none" w:sz="0" w:space="0" w:color="auto"/>
                    <w:right w:val="none" w:sz="0" w:space="0" w:color="auto"/>
                  </w:divBdr>
                  <w:divsChild>
                    <w:div w:id="271137187">
                      <w:marLeft w:val="0"/>
                      <w:marRight w:val="0"/>
                      <w:marTop w:val="0"/>
                      <w:marBottom w:val="0"/>
                      <w:divBdr>
                        <w:top w:val="none" w:sz="0" w:space="0" w:color="auto"/>
                        <w:left w:val="none" w:sz="0" w:space="0" w:color="auto"/>
                        <w:bottom w:val="none" w:sz="0" w:space="0" w:color="auto"/>
                        <w:right w:val="none" w:sz="0" w:space="0" w:color="auto"/>
                      </w:divBdr>
                    </w:div>
                  </w:divsChild>
                </w:div>
                <w:div w:id="1592810889">
                  <w:marLeft w:val="0"/>
                  <w:marRight w:val="0"/>
                  <w:marTop w:val="0"/>
                  <w:marBottom w:val="0"/>
                  <w:divBdr>
                    <w:top w:val="none" w:sz="0" w:space="0" w:color="auto"/>
                    <w:left w:val="none" w:sz="0" w:space="0" w:color="auto"/>
                    <w:bottom w:val="none" w:sz="0" w:space="0" w:color="auto"/>
                    <w:right w:val="none" w:sz="0" w:space="0" w:color="auto"/>
                  </w:divBdr>
                  <w:divsChild>
                    <w:div w:id="720592004">
                      <w:marLeft w:val="0"/>
                      <w:marRight w:val="0"/>
                      <w:marTop w:val="0"/>
                      <w:marBottom w:val="0"/>
                      <w:divBdr>
                        <w:top w:val="none" w:sz="0" w:space="0" w:color="auto"/>
                        <w:left w:val="none" w:sz="0" w:space="0" w:color="auto"/>
                        <w:bottom w:val="none" w:sz="0" w:space="0" w:color="auto"/>
                        <w:right w:val="none" w:sz="0" w:space="0" w:color="auto"/>
                      </w:divBdr>
                    </w:div>
                  </w:divsChild>
                </w:div>
                <w:div w:id="1730036744">
                  <w:marLeft w:val="0"/>
                  <w:marRight w:val="0"/>
                  <w:marTop w:val="0"/>
                  <w:marBottom w:val="0"/>
                  <w:divBdr>
                    <w:top w:val="none" w:sz="0" w:space="0" w:color="auto"/>
                    <w:left w:val="none" w:sz="0" w:space="0" w:color="auto"/>
                    <w:bottom w:val="none" w:sz="0" w:space="0" w:color="auto"/>
                    <w:right w:val="none" w:sz="0" w:space="0" w:color="auto"/>
                  </w:divBdr>
                  <w:divsChild>
                    <w:div w:id="475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2391">
          <w:marLeft w:val="0"/>
          <w:marRight w:val="0"/>
          <w:marTop w:val="0"/>
          <w:marBottom w:val="0"/>
          <w:divBdr>
            <w:top w:val="none" w:sz="0" w:space="0" w:color="auto"/>
            <w:left w:val="none" w:sz="0" w:space="0" w:color="auto"/>
            <w:bottom w:val="none" w:sz="0" w:space="0" w:color="auto"/>
            <w:right w:val="none" w:sz="0" w:space="0" w:color="auto"/>
          </w:divBdr>
        </w:div>
        <w:div w:id="151794276">
          <w:marLeft w:val="0"/>
          <w:marRight w:val="0"/>
          <w:marTop w:val="0"/>
          <w:marBottom w:val="0"/>
          <w:divBdr>
            <w:top w:val="none" w:sz="0" w:space="0" w:color="auto"/>
            <w:left w:val="none" w:sz="0" w:space="0" w:color="auto"/>
            <w:bottom w:val="none" w:sz="0" w:space="0" w:color="auto"/>
            <w:right w:val="none" w:sz="0" w:space="0" w:color="auto"/>
          </w:divBdr>
        </w:div>
      </w:divsChild>
    </w:div>
    <w:div w:id="1357072606">
      <w:bodyDiv w:val="1"/>
      <w:marLeft w:val="0"/>
      <w:marRight w:val="0"/>
      <w:marTop w:val="0"/>
      <w:marBottom w:val="0"/>
      <w:divBdr>
        <w:top w:val="none" w:sz="0" w:space="0" w:color="auto"/>
        <w:left w:val="none" w:sz="0" w:space="0" w:color="auto"/>
        <w:bottom w:val="none" w:sz="0" w:space="0" w:color="auto"/>
        <w:right w:val="none" w:sz="0" w:space="0" w:color="auto"/>
      </w:divBdr>
    </w:div>
    <w:div w:id="1366828234">
      <w:bodyDiv w:val="1"/>
      <w:marLeft w:val="0"/>
      <w:marRight w:val="0"/>
      <w:marTop w:val="0"/>
      <w:marBottom w:val="0"/>
      <w:divBdr>
        <w:top w:val="none" w:sz="0" w:space="0" w:color="auto"/>
        <w:left w:val="none" w:sz="0" w:space="0" w:color="auto"/>
        <w:bottom w:val="none" w:sz="0" w:space="0" w:color="auto"/>
        <w:right w:val="none" w:sz="0" w:space="0" w:color="auto"/>
      </w:divBdr>
    </w:div>
    <w:div w:id="1388188189">
      <w:bodyDiv w:val="1"/>
      <w:marLeft w:val="0"/>
      <w:marRight w:val="0"/>
      <w:marTop w:val="0"/>
      <w:marBottom w:val="0"/>
      <w:divBdr>
        <w:top w:val="none" w:sz="0" w:space="0" w:color="auto"/>
        <w:left w:val="none" w:sz="0" w:space="0" w:color="auto"/>
        <w:bottom w:val="none" w:sz="0" w:space="0" w:color="auto"/>
        <w:right w:val="none" w:sz="0" w:space="0" w:color="auto"/>
      </w:divBdr>
    </w:div>
    <w:div w:id="1425877599">
      <w:bodyDiv w:val="1"/>
      <w:marLeft w:val="0"/>
      <w:marRight w:val="0"/>
      <w:marTop w:val="0"/>
      <w:marBottom w:val="0"/>
      <w:divBdr>
        <w:top w:val="none" w:sz="0" w:space="0" w:color="auto"/>
        <w:left w:val="none" w:sz="0" w:space="0" w:color="auto"/>
        <w:bottom w:val="none" w:sz="0" w:space="0" w:color="auto"/>
        <w:right w:val="none" w:sz="0" w:space="0" w:color="auto"/>
      </w:divBdr>
    </w:div>
    <w:div w:id="1430201580">
      <w:bodyDiv w:val="1"/>
      <w:marLeft w:val="0"/>
      <w:marRight w:val="0"/>
      <w:marTop w:val="0"/>
      <w:marBottom w:val="0"/>
      <w:divBdr>
        <w:top w:val="none" w:sz="0" w:space="0" w:color="auto"/>
        <w:left w:val="none" w:sz="0" w:space="0" w:color="auto"/>
        <w:bottom w:val="none" w:sz="0" w:space="0" w:color="auto"/>
        <w:right w:val="none" w:sz="0" w:space="0" w:color="auto"/>
      </w:divBdr>
    </w:div>
    <w:div w:id="1466586398">
      <w:bodyDiv w:val="1"/>
      <w:marLeft w:val="0"/>
      <w:marRight w:val="0"/>
      <w:marTop w:val="0"/>
      <w:marBottom w:val="0"/>
      <w:divBdr>
        <w:top w:val="none" w:sz="0" w:space="0" w:color="auto"/>
        <w:left w:val="none" w:sz="0" w:space="0" w:color="auto"/>
        <w:bottom w:val="none" w:sz="0" w:space="0" w:color="auto"/>
        <w:right w:val="none" w:sz="0" w:space="0" w:color="auto"/>
      </w:divBdr>
    </w:div>
    <w:div w:id="1511874374">
      <w:bodyDiv w:val="1"/>
      <w:marLeft w:val="0"/>
      <w:marRight w:val="0"/>
      <w:marTop w:val="0"/>
      <w:marBottom w:val="0"/>
      <w:divBdr>
        <w:top w:val="none" w:sz="0" w:space="0" w:color="auto"/>
        <w:left w:val="none" w:sz="0" w:space="0" w:color="auto"/>
        <w:bottom w:val="none" w:sz="0" w:space="0" w:color="auto"/>
        <w:right w:val="none" w:sz="0" w:space="0" w:color="auto"/>
      </w:divBdr>
    </w:div>
    <w:div w:id="1523088162">
      <w:bodyDiv w:val="1"/>
      <w:marLeft w:val="0"/>
      <w:marRight w:val="0"/>
      <w:marTop w:val="0"/>
      <w:marBottom w:val="0"/>
      <w:divBdr>
        <w:top w:val="none" w:sz="0" w:space="0" w:color="auto"/>
        <w:left w:val="none" w:sz="0" w:space="0" w:color="auto"/>
        <w:bottom w:val="none" w:sz="0" w:space="0" w:color="auto"/>
        <w:right w:val="none" w:sz="0" w:space="0" w:color="auto"/>
      </w:divBdr>
    </w:div>
    <w:div w:id="1576237390">
      <w:bodyDiv w:val="1"/>
      <w:marLeft w:val="0"/>
      <w:marRight w:val="0"/>
      <w:marTop w:val="0"/>
      <w:marBottom w:val="0"/>
      <w:divBdr>
        <w:top w:val="none" w:sz="0" w:space="0" w:color="auto"/>
        <w:left w:val="none" w:sz="0" w:space="0" w:color="auto"/>
        <w:bottom w:val="none" w:sz="0" w:space="0" w:color="auto"/>
        <w:right w:val="none" w:sz="0" w:space="0" w:color="auto"/>
      </w:divBdr>
    </w:div>
    <w:div w:id="1721633214">
      <w:bodyDiv w:val="1"/>
      <w:marLeft w:val="0"/>
      <w:marRight w:val="0"/>
      <w:marTop w:val="0"/>
      <w:marBottom w:val="0"/>
      <w:divBdr>
        <w:top w:val="none" w:sz="0" w:space="0" w:color="auto"/>
        <w:left w:val="none" w:sz="0" w:space="0" w:color="auto"/>
        <w:bottom w:val="none" w:sz="0" w:space="0" w:color="auto"/>
        <w:right w:val="none" w:sz="0" w:space="0" w:color="auto"/>
      </w:divBdr>
    </w:div>
    <w:div w:id="1797142679">
      <w:bodyDiv w:val="1"/>
      <w:marLeft w:val="0"/>
      <w:marRight w:val="0"/>
      <w:marTop w:val="0"/>
      <w:marBottom w:val="0"/>
      <w:divBdr>
        <w:top w:val="none" w:sz="0" w:space="0" w:color="auto"/>
        <w:left w:val="none" w:sz="0" w:space="0" w:color="auto"/>
        <w:bottom w:val="none" w:sz="0" w:space="0" w:color="auto"/>
        <w:right w:val="none" w:sz="0" w:space="0" w:color="auto"/>
      </w:divBdr>
      <w:divsChild>
        <w:div w:id="518618675">
          <w:marLeft w:val="0"/>
          <w:marRight w:val="0"/>
          <w:marTop w:val="0"/>
          <w:marBottom w:val="0"/>
          <w:divBdr>
            <w:top w:val="none" w:sz="0" w:space="0" w:color="auto"/>
            <w:left w:val="none" w:sz="0" w:space="0" w:color="auto"/>
            <w:bottom w:val="none" w:sz="0" w:space="0" w:color="auto"/>
            <w:right w:val="none" w:sz="0" w:space="0" w:color="auto"/>
          </w:divBdr>
          <w:divsChild>
            <w:div w:id="1719434427">
              <w:marLeft w:val="0"/>
              <w:marRight w:val="0"/>
              <w:marTop w:val="0"/>
              <w:marBottom w:val="0"/>
              <w:divBdr>
                <w:top w:val="none" w:sz="0" w:space="0" w:color="auto"/>
                <w:left w:val="none" w:sz="0" w:space="0" w:color="auto"/>
                <w:bottom w:val="none" w:sz="0" w:space="0" w:color="auto"/>
                <w:right w:val="none" w:sz="0" w:space="0" w:color="auto"/>
              </w:divBdr>
            </w:div>
            <w:div w:id="1277367927">
              <w:marLeft w:val="0"/>
              <w:marRight w:val="0"/>
              <w:marTop w:val="0"/>
              <w:marBottom w:val="0"/>
              <w:divBdr>
                <w:top w:val="none" w:sz="0" w:space="0" w:color="auto"/>
                <w:left w:val="none" w:sz="0" w:space="0" w:color="auto"/>
                <w:bottom w:val="none" w:sz="0" w:space="0" w:color="auto"/>
                <w:right w:val="none" w:sz="0" w:space="0" w:color="auto"/>
              </w:divBdr>
            </w:div>
            <w:div w:id="1337994720">
              <w:marLeft w:val="0"/>
              <w:marRight w:val="0"/>
              <w:marTop w:val="0"/>
              <w:marBottom w:val="0"/>
              <w:divBdr>
                <w:top w:val="none" w:sz="0" w:space="0" w:color="auto"/>
                <w:left w:val="none" w:sz="0" w:space="0" w:color="auto"/>
                <w:bottom w:val="none" w:sz="0" w:space="0" w:color="auto"/>
                <w:right w:val="none" w:sz="0" w:space="0" w:color="auto"/>
              </w:divBdr>
            </w:div>
            <w:div w:id="1878544523">
              <w:marLeft w:val="0"/>
              <w:marRight w:val="0"/>
              <w:marTop w:val="0"/>
              <w:marBottom w:val="0"/>
              <w:divBdr>
                <w:top w:val="none" w:sz="0" w:space="0" w:color="auto"/>
                <w:left w:val="none" w:sz="0" w:space="0" w:color="auto"/>
                <w:bottom w:val="none" w:sz="0" w:space="0" w:color="auto"/>
                <w:right w:val="none" w:sz="0" w:space="0" w:color="auto"/>
              </w:divBdr>
            </w:div>
            <w:div w:id="2015451849">
              <w:marLeft w:val="0"/>
              <w:marRight w:val="0"/>
              <w:marTop w:val="0"/>
              <w:marBottom w:val="0"/>
              <w:divBdr>
                <w:top w:val="none" w:sz="0" w:space="0" w:color="auto"/>
                <w:left w:val="none" w:sz="0" w:space="0" w:color="auto"/>
                <w:bottom w:val="none" w:sz="0" w:space="0" w:color="auto"/>
                <w:right w:val="none" w:sz="0" w:space="0" w:color="auto"/>
              </w:divBdr>
            </w:div>
            <w:div w:id="2044667673">
              <w:marLeft w:val="0"/>
              <w:marRight w:val="0"/>
              <w:marTop w:val="0"/>
              <w:marBottom w:val="0"/>
              <w:divBdr>
                <w:top w:val="none" w:sz="0" w:space="0" w:color="auto"/>
                <w:left w:val="none" w:sz="0" w:space="0" w:color="auto"/>
                <w:bottom w:val="none" w:sz="0" w:space="0" w:color="auto"/>
                <w:right w:val="none" w:sz="0" w:space="0" w:color="auto"/>
              </w:divBdr>
            </w:div>
            <w:div w:id="2034188131">
              <w:marLeft w:val="0"/>
              <w:marRight w:val="0"/>
              <w:marTop w:val="0"/>
              <w:marBottom w:val="0"/>
              <w:divBdr>
                <w:top w:val="none" w:sz="0" w:space="0" w:color="auto"/>
                <w:left w:val="none" w:sz="0" w:space="0" w:color="auto"/>
                <w:bottom w:val="none" w:sz="0" w:space="0" w:color="auto"/>
                <w:right w:val="none" w:sz="0" w:space="0" w:color="auto"/>
              </w:divBdr>
            </w:div>
            <w:div w:id="1092241351">
              <w:marLeft w:val="0"/>
              <w:marRight w:val="0"/>
              <w:marTop w:val="0"/>
              <w:marBottom w:val="0"/>
              <w:divBdr>
                <w:top w:val="none" w:sz="0" w:space="0" w:color="auto"/>
                <w:left w:val="none" w:sz="0" w:space="0" w:color="auto"/>
                <w:bottom w:val="none" w:sz="0" w:space="0" w:color="auto"/>
                <w:right w:val="none" w:sz="0" w:space="0" w:color="auto"/>
              </w:divBdr>
            </w:div>
            <w:div w:id="932323650">
              <w:marLeft w:val="0"/>
              <w:marRight w:val="0"/>
              <w:marTop w:val="0"/>
              <w:marBottom w:val="0"/>
              <w:divBdr>
                <w:top w:val="none" w:sz="0" w:space="0" w:color="auto"/>
                <w:left w:val="none" w:sz="0" w:space="0" w:color="auto"/>
                <w:bottom w:val="none" w:sz="0" w:space="0" w:color="auto"/>
                <w:right w:val="none" w:sz="0" w:space="0" w:color="auto"/>
              </w:divBdr>
            </w:div>
            <w:div w:id="197401636">
              <w:marLeft w:val="0"/>
              <w:marRight w:val="0"/>
              <w:marTop w:val="0"/>
              <w:marBottom w:val="0"/>
              <w:divBdr>
                <w:top w:val="none" w:sz="0" w:space="0" w:color="auto"/>
                <w:left w:val="none" w:sz="0" w:space="0" w:color="auto"/>
                <w:bottom w:val="none" w:sz="0" w:space="0" w:color="auto"/>
                <w:right w:val="none" w:sz="0" w:space="0" w:color="auto"/>
              </w:divBdr>
            </w:div>
            <w:div w:id="284430993">
              <w:marLeft w:val="0"/>
              <w:marRight w:val="0"/>
              <w:marTop w:val="0"/>
              <w:marBottom w:val="0"/>
              <w:divBdr>
                <w:top w:val="none" w:sz="0" w:space="0" w:color="auto"/>
                <w:left w:val="none" w:sz="0" w:space="0" w:color="auto"/>
                <w:bottom w:val="none" w:sz="0" w:space="0" w:color="auto"/>
                <w:right w:val="none" w:sz="0" w:space="0" w:color="auto"/>
              </w:divBdr>
            </w:div>
            <w:div w:id="1659459075">
              <w:marLeft w:val="0"/>
              <w:marRight w:val="0"/>
              <w:marTop w:val="0"/>
              <w:marBottom w:val="0"/>
              <w:divBdr>
                <w:top w:val="none" w:sz="0" w:space="0" w:color="auto"/>
                <w:left w:val="none" w:sz="0" w:space="0" w:color="auto"/>
                <w:bottom w:val="none" w:sz="0" w:space="0" w:color="auto"/>
                <w:right w:val="none" w:sz="0" w:space="0" w:color="auto"/>
              </w:divBdr>
            </w:div>
            <w:div w:id="1266421218">
              <w:marLeft w:val="0"/>
              <w:marRight w:val="0"/>
              <w:marTop w:val="0"/>
              <w:marBottom w:val="0"/>
              <w:divBdr>
                <w:top w:val="none" w:sz="0" w:space="0" w:color="auto"/>
                <w:left w:val="none" w:sz="0" w:space="0" w:color="auto"/>
                <w:bottom w:val="none" w:sz="0" w:space="0" w:color="auto"/>
                <w:right w:val="none" w:sz="0" w:space="0" w:color="auto"/>
              </w:divBdr>
            </w:div>
            <w:div w:id="484247286">
              <w:marLeft w:val="0"/>
              <w:marRight w:val="0"/>
              <w:marTop w:val="0"/>
              <w:marBottom w:val="0"/>
              <w:divBdr>
                <w:top w:val="none" w:sz="0" w:space="0" w:color="auto"/>
                <w:left w:val="none" w:sz="0" w:space="0" w:color="auto"/>
                <w:bottom w:val="none" w:sz="0" w:space="0" w:color="auto"/>
                <w:right w:val="none" w:sz="0" w:space="0" w:color="auto"/>
              </w:divBdr>
            </w:div>
            <w:div w:id="499463056">
              <w:marLeft w:val="0"/>
              <w:marRight w:val="0"/>
              <w:marTop w:val="0"/>
              <w:marBottom w:val="0"/>
              <w:divBdr>
                <w:top w:val="none" w:sz="0" w:space="0" w:color="auto"/>
                <w:left w:val="none" w:sz="0" w:space="0" w:color="auto"/>
                <w:bottom w:val="none" w:sz="0" w:space="0" w:color="auto"/>
                <w:right w:val="none" w:sz="0" w:space="0" w:color="auto"/>
              </w:divBdr>
            </w:div>
            <w:div w:id="1085151738">
              <w:marLeft w:val="0"/>
              <w:marRight w:val="0"/>
              <w:marTop w:val="0"/>
              <w:marBottom w:val="0"/>
              <w:divBdr>
                <w:top w:val="none" w:sz="0" w:space="0" w:color="auto"/>
                <w:left w:val="none" w:sz="0" w:space="0" w:color="auto"/>
                <w:bottom w:val="none" w:sz="0" w:space="0" w:color="auto"/>
                <w:right w:val="none" w:sz="0" w:space="0" w:color="auto"/>
              </w:divBdr>
            </w:div>
          </w:divsChild>
        </w:div>
        <w:div w:id="244144294">
          <w:marLeft w:val="0"/>
          <w:marRight w:val="0"/>
          <w:marTop w:val="0"/>
          <w:marBottom w:val="0"/>
          <w:divBdr>
            <w:top w:val="none" w:sz="0" w:space="0" w:color="auto"/>
            <w:left w:val="none" w:sz="0" w:space="0" w:color="auto"/>
            <w:bottom w:val="none" w:sz="0" w:space="0" w:color="auto"/>
            <w:right w:val="none" w:sz="0" w:space="0" w:color="auto"/>
          </w:divBdr>
          <w:divsChild>
            <w:div w:id="823620997">
              <w:marLeft w:val="0"/>
              <w:marRight w:val="0"/>
              <w:marTop w:val="30"/>
              <w:marBottom w:val="30"/>
              <w:divBdr>
                <w:top w:val="none" w:sz="0" w:space="0" w:color="auto"/>
                <w:left w:val="none" w:sz="0" w:space="0" w:color="auto"/>
                <w:bottom w:val="none" w:sz="0" w:space="0" w:color="auto"/>
                <w:right w:val="none" w:sz="0" w:space="0" w:color="auto"/>
              </w:divBdr>
              <w:divsChild>
                <w:div w:id="448015780">
                  <w:marLeft w:val="0"/>
                  <w:marRight w:val="0"/>
                  <w:marTop w:val="0"/>
                  <w:marBottom w:val="0"/>
                  <w:divBdr>
                    <w:top w:val="none" w:sz="0" w:space="0" w:color="auto"/>
                    <w:left w:val="none" w:sz="0" w:space="0" w:color="auto"/>
                    <w:bottom w:val="none" w:sz="0" w:space="0" w:color="auto"/>
                    <w:right w:val="none" w:sz="0" w:space="0" w:color="auto"/>
                  </w:divBdr>
                  <w:divsChild>
                    <w:div w:id="485359810">
                      <w:marLeft w:val="0"/>
                      <w:marRight w:val="0"/>
                      <w:marTop w:val="0"/>
                      <w:marBottom w:val="0"/>
                      <w:divBdr>
                        <w:top w:val="none" w:sz="0" w:space="0" w:color="auto"/>
                        <w:left w:val="none" w:sz="0" w:space="0" w:color="auto"/>
                        <w:bottom w:val="none" w:sz="0" w:space="0" w:color="auto"/>
                        <w:right w:val="none" w:sz="0" w:space="0" w:color="auto"/>
                      </w:divBdr>
                    </w:div>
                    <w:div w:id="716972899">
                      <w:marLeft w:val="0"/>
                      <w:marRight w:val="0"/>
                      <w:marTop w:val="0"/>
                      <w:marBottom w:val="0"/>
                      <w:divBdr>
                        <w:top w:val="none" w:sz="0" w:space="0" w:color="auto"/>
                        <w:left w:val="none" w:sz="0" w:space="0" w:color="auto"/>
                        <w:bottom w:val="none" w:sz="0" w:space="0" w:color="auto"/>
                        <w:right w:val="none" w:sz="0" w:space="0" w:color="auto"/>
                      </w:divBdr>
                    </w:div>
                  </w:divsChild>
                </w:div>
                <w:div w:id="530387611">
                  <w:marLeft w:val="0"/>
                  <w:marRight w:val="0"/>
                  <w:marTop w:val="0"/>
                  <w:marBottom w:val="0"/>
                  <w:divBdr>
                    <w:top w:val="none" w:sz="0" w:space="0" w:color="auto"/>
                    <w:left w:val="none" w:sz="0" w:space="0" w:color="auto"/>
                    <w:bottom w:val="none" w:sz="0" w:space="0" w:color="auto"/>
                    <w:right w:val="none" w:sz="0" w:space="0" w:color="auto"/>
                  </w:divBdr>
                  <w:divsChild>
                    <w:div w:id="275217834">
                      <w:marLeft w:val="0"/>
                      <w:marRight w:val="0"/>
                      <w:marTop w:val="0"/>
                      <w:marBottom w:val="0"/>
                      <w:divBdr>
                        <w:top w:val="none" w:sz="0" w:space="0" w:color="auto"/>
                        <w:left w:val="none" w:sz="0" w:space="0" w:color="auto"/>
                        <w:bottom w:val="none" w:sz="0" w:space="0" w:color="auto"/>
                        <w:right w:val="none" w:sz="0" w:space="0" w:color="auto"/>
                      </w:divBdr>
                    </w:div>
                  </w:divsChild>
                </w:div>
                <w:div w:id="686712196">
                  <w:marLeft w:val="0"/>
                  <w:marRight w:val="0"/>
                  <w:marTop w:val="0"/>
                  <w:marBottom w:val="0"/>
                  <w:divBdr>
                    <w:top w:val="none" w:sz="0" w:space="0" w:color="auto"/>
                    <w:left w:val="none" w:sz="0" w:space="0" w:color="auto"/>
                    <w:bottom w:val="none" w:sz="0" w:space="0" w:color="auto"/>
                    <w:right w:val="none" w:sz="0" w:space="0" w:color="auto"/>
                  </w:divBdr>
                  <w:divsChild>
                    <w:div w:id="1271014647">
                      <w:marLeft w:val="0"/>
                      <w:marRight w:val="0"/>
                      <w:marTop w:val="0"/>
                      <w:marBottom w:val="0"/>
                      <w:divBdr>
                        <w:top w:val="none" w:sz="0" w:space="0" w:color="auto"/>
                        <w:left w:val="none" w:sz="0" w:space="0" w:color="auto"/>
                        <w:bottom w:val="none" w:sz="0" w:space="0" w:color="auto"/>
                        <w:right w:val="none" w:sz="0" w:space="0" w:color="auto"/>
                      </w:divBdr>
                    </w:div>
                  </w:divsChild>
                </w:div>
                <w:div w:id="1419986212">
                  <w:marLeft w:val="0"/>
                  <w:marRight w:val="0"/>
                  <w:marTop w:val="0"/>
                  <w:marBottom w:val="0"/>
                  <w:divBdr>
                    <w:top w:val="none" w:sz="0" w:space="0" w:color="auto"/>
                    <w:left w:val="none" w:sz="0" w:space="0" w:color="auto"/>
                    <w:bottom w:val="none" w:sz="0" w:space="0" w:color="auto"/>
                    <w:right w:val="none" w:sz="0" w:space="0" w:color="auto"/>
                  </w:divBdr>
                  <w:divsChild>
                    <w:div w:id="250706117">
                      <w:marLeft w:val="0"/>
                      <w:marRight w:val="0"/>
                      <w:marTop w:val="0"/>
                      <w:marBottom w:val="0"/>
                      <w:divBdr>
                        <w:top w:val="none" w:sz="0" w:space="0" w:color="auto"/>
                        <w:left w:val="none" w:sz="0" w:space="0" w:color="auto"/>
                        <w:bottom w:val="none" w:sz="0" w:space="0" w:color="auto"/>
                        <w:right w:val="none" w:sz="0" w:space="0" w:color="auto"/>
                      </w:divBdr>
                    </w:div>
                  </w:divsChild>
                </w:div>
                <w:div w:id="246422098">
                  <w:marLeft w:val="0"/>
                  <w:marRight w:val="0"/>
                  <w:marTop w:val="0"/>
                  <w:marBottom w:val="0"/>
                  <w:divBdr>
                    <w:top w:val="none" w:sz="0" w:space="0" w:color="auto"/>
                    <w:left w:val="none" w:sz="0" w:space="0" w:color="auto"/>
                    <w:bottom w:val="none" w:sz="0" w:space="0" w:color="auto"/>
                    <w:right w:val="none" w:sz="0" w:space="0" w:color="auto"/>
                  </w:divBdr>
                  <w:divsChild>
                    <w:div w:id="522013044">
                      <w:marLeft w:val="0"/>
                      <w:marRight w:val="0"/>
                      <w:marTop w:val="0"/>
                      <w:marBottom w:val="0"/>
                      <w:divBdr>
                        <w:top w:val="none" w:sz="0" w:space="0" w:color="auto"/>
                        <w:left w:val="none" w:sz="0" w:space="0" w:color="auto"/>
                        <w:bottom w:val="none" w:sz="0" w:space="0" w:color="auto"/>
                        <w:right w:val="none" w:sz="0" w:space="0" w:color="auto"/>
                      </w:divBdr>
                    </w:div>
                  </w:divsChild>
                </w:div>
                <w:div w:id="800683408">
                  <w:marLeft w:val="0"/>
                  <w:marRight w:val="0"/>
                  <w:marTop w:val="0"/>
                  <w:marBottom w:val="0"/>
                  <w:divBdr>
                    <w:top w:val="none" w:sz="0" w:space="0" w:color="auto"/>
                    <w:left w:val="none" w:sz="0" w:space="0" w:color="auto"/>
                    <w:bottom w:val="none" w:sz="0" w:space="0" w:color="auto"/>
                    <w:right w:val="none" w:sz="0" w:space="0" w:color="auto"/>
                  </w:divBdr>
                  <w:divsChild>
                    <w:div w:id="1527021028">
                      <w:marLeft w:val="0"/>
                      <w:marRight w:val="0"/>
                      <w:marTop w:val="0"/>
                      <w:marBottom w:val="0"/>
                      <w:divBdr>
                        <w:top w:val="none" w:sz="0" w:space="0" w:color="auto"/>
                        <w:left w:val="none" w:sz="0" w:space="0" w:color="auto"/>
                        <w:bottom w:val="none" w:sz="0" w:space="0" w:color="auto"/>
                        <w:right w:val="none" w:sz="0" w:space="0" w:color="auto"/>
                      </w:divBdr>
                    </w:div>
                  </w:divsChild>
                </w:div>
                <w:div w:id="346374689">
                  <w:marLeft w:val="0"/>
                  <w:marRight w:val="0"/>
                  <w:marTop w:val="0"/>
                  <w:marBottom w:val="0"/>
                  <w:divBdr>
                    <w:top w:val="none" w:sz="0" w:space="0" w:color="auto"/>
                    <w:left w:val="none" w:sz="0" w:space="0" w:color="auto"/>
                    <w:bottom w:val="none" w:sz="0" w:space="0" w:color="auto"/>
                    <w:right w:val="none" w:sz="0" w:space="0" w:color="auto"/>
                  </w:divBdr>
                  <w:divsChild>
                    <w:div w:id="830218806">
                      <w:marLeft w:val="0"/>
                      <w:marRight w:val="0"/>
                      <w:marTop w:val="0"/>
                      <w:marBottom w:val="0"/>
                      <w:divBdr>
                        <w:top w:val="none" w:sz="0" w:space="0" w:color="auto"/>
                        <w:left w:val="none" w:sz="0" w:space="0" w:color="auto"/>
                        <w:bottom w:val="none" w:sz="0" w:space="0" w:color="auto"/>
                        <w:right w:val="none" w:sz="0" w:space="0" w:color="auto"/>
                      </w:divBdr>
                    </w:div>
                  </w:divsChild>
                </w:div>
                <w:div w:id="1878541262">
                  <w:marLeft w:val="0"/>
                  <w:marRight w:val="0"/>
                  <w:marTop w:val="0"/>
                  <w:marBottom w:val="0"/>
                  <w:divBdr>
                    <w:top w:val="none" w:sz="0" w:space="0" w:color="auto"/>
                    <w:left w:val="none" w:sz="0" w:space="0" w:color="auto"/>
                    <w:bottom w:val="none" w:sz="0" w:space="0" w:color="auto"/>
                    <w:right w:val="none" w:sz="0" w:space="0" w:color="auto"/>
                  </w:divBdr>
                  <w:divsChild>
                    <w:div w:id="378479144">
                      <w:marLeft w:val="0"/>
                      <w:marRight w:val="0"/>
                      <w:marTop w:val="0"/>
                      <w:marBottom w:val="0"/>
                      <w:divBdr>
                        <w:top w:val="none" w:sz="0" w:space="0" w:color="auto"/>
                        <w:left w:val="none" w:sz="0" w:space="0" w:color="auto"/>
                        <w:bottom w:val="none" w:sz="0" w:space="0" w:color="auto"/>
                        <w:right w:val="none" w:sz="0" w:space="0" w:color="auto"/>
                      </w:divBdr>
                    </w:div>
                    <w:div w:id="1866139208">
                      <w:marLeft w:val="0"/>
                      <w:marRight w:val="0"/>
                      <w:marTop w:val="0"/>
                      <w:marBottom w:val="0"/>
                      <w:divBdr>
                        <w:top w:val="none" w:sz="0" w:space="0" w:color="auto"/>
                        <w:left w:val="none" w:sz="0" w:space="0" w:color="auto"/>
                        <w:bottom w:val="none" w:sz="0" w:space="0" w:color="auto"/>
                        <w:right w:val="none" w:sz="0" w:space="0" w:color="auto"/>
                      </w:divBdr>
                    </w:div>
                  </w:divsChild>
                </w:div>
                <w:div w:id="1695617230">
                  <w:marLeft w:val="0"/>
                  <w:marRight w:val="0"/>
                  <w:marTop w:val="0"/>
                  <w:marBottom w:val="0"/>
                  <w:divBdr>
                    <w:top w:val="none" w:sz="0" w:space="0" w:color="auto"/>
                    <w:left w:val="none" w:sz="0" w:space="0" w:color="auto"/>
                    <w:bottom w:val="none" w:sz="0" w:space="0" w:color="auto"/>
                    <w:right w:val="none" w:sz="0" w:space="0" w:color="auto"/>
                  </w:divBdr>
                  <w:divsChild>
                    <w:div w:id="1422869838">
                      <w:marLeft w:val="0"/>
                      <w:marRight w:val="0"/>
                      <w:marTop w:val="0"/>
                      <w:marBottom w:val="0"/>
                      <w:divBdr>
                        <w:top w:val="none" w:sz="0" w:space="0" w:color="auto"/>
                        <w:left w:val="none" w:sz="0" w:space="0" w:color="auto"/>
                        <w:bottom w:val="none" w:sz="0" w:space="0" w:color="auto"/>
                        <w:right w:val="none" w:sz="0" w:space="0" w:color="auto"/>
                      </w:divBdr>
                    </w:div>
                  </w:divsChild>
                </w:div>
                <w:div w:id="1121799937">
                  <w:marLeft w:val="0"/>
                  <w:marRight w:val="0"/>
                  <w:marTop w:val="0"/>
                  <w:marBottom w:val="0"/>
                  <w:divBdr>
                    <w:top w:val="none" w:sz="0" w:space="0" w:color="auto"/>
                    <w:left w:val="none" w:sz="0" w:space="0" w:color="auto"/>
                    <w:bottom w:val="none" w:sz="0" w:space="0" w:color="auto"/>
                    <w:right w:val="none" w:sz="0" w:space="0" w:color="auto"/>
                  </w:divBdr>
                  <w:divsChild>
                    <w:div w:id="1018047186">
                      <w:marLeft w:val="0"/>
                      <w:marRight w:val="0"/>
                      <w:marTop w:val="0"/>
                      <w:marBottom w:val="0"/>
                      <w:divBdr>
                        <w:top w:val="none" w:sz="0" w:space="0" w:color="auto"/>
                        <w:left w:val="none" w:sz="0" w:space="0" w:color="auto"/>
                        <w:bottom w:val="none" w:sz="0" w:space="0" w:color="auto"/>
                        <w:right w:val="none" w:sz="0" w:space="0" w:color="auto"/>
                      </w:divBdr>
                    </w:div>
                  </w:divsChild>
                </w:div>
                <w:div w:id="66191928">
                  <w:marLeft w:val="0"/>
                  <w:marRight w:val="0"/>
                  <w:marTop w:val="0"/>
                  <w:marBottom w:val="0"/>
                  <w:divBdr>
                    <w:top w:val="none" w:sz="0" w:space="0" w:color="auto"/>
                    <w:left w:val="none" w:sz="0" w:space="0" w:color="auto"/>
                    <w:bottom w:val="none" w:sz="0" w:space="0" w:color="auto"/>
                    <w:right w:val="none" w:sz="0" w:space="0" w:color="auto"/>
                  </w:divBdr>
                  <w:divsChild>
                    <w:div w:id="176233534">
                      <w:marLeft w:val="0"/>
                      <w:marRight w:val="0"/>
                      <w:marTop w:val="0"/>
                      <w:marBottom w:val="0"/>
                      <w:divBdr>
                        <w:top w:val="none" w:sz="0" w:space="0" w:color="auto"/>
                        <w:left w:val="none" w:sz="0" w:space="0" w:color="auto"/>
                        <w:bottom w:val="none" w:sz="0" w:space="0" w:color="auto"/>
                        <w:right w:val="none" w:sz="0" w:space="0" w:color="auto"/>
                      </w:divBdr>
                    </w:div>
                  </w:divsChild>
                </w:div>
                <w:div w:id="1286888657">
                  <w:marLeft w:val="0"/>
                  <w:marRight w:val="0"/>
                  <w:marTop w:val="0"/>
                  <w:marBottom w:val="0"/>
                  <w:divBdr>
                    <w:top w:val="none" w:sz="0" w:space="0" w:color="auto"/>
                    <w:left w:val="none" w:sz="0" w:space="0" w:color="auto"/>
                    <w:bottom w:val="none" w:sz="0" w:space="0" w:color="auto"/>
                    <w:right w:val="none" w:sz="0" w:space="0" w:color="auto"/>
                  </w:divBdr>
                  <w:divsChild>
                    <w:div w:id="840122194">
                      <w:marLeft w:val="0"/>
                      <w:marRight w:val="0"/>
                      <w:marTop w:val="0"/>
                      <w:marBottom w:val="0"/>
                      <w:divBdr>
                        <w:top w:val="none" w:sz="0" w:space="0" w:color="auto"/>
                        <w:left w:val="none" w:sz="0" w:space="0" w:color="auto"/>
                        <w:bottom w:val="none" w:sz="0" w:space="0" w:color="auto"/>
                        <w:right w:val="none" w:sz="0" w:space="0" w:color="auto"/>
                      </w:divBdr>
                    </w:div>
                  </w:divsChild>
                </w:div>
                <w:div w:id="1757243348">
                  <w:marLeft w:val="0"/>
                  <w:marRight w:val="0"/>
                  <w:marTop w:val="0"/>
                  <w:marBottom w:val="0"/>
                  <w:divBdr>
                    <w:top w:val="none" w:sz="0" w:space="0" w:color="auto"/>
                    <w:left w:val="none" w:sz="0" w:space="0" w:color="auto"/>
                    <w:bottom w:val="none" w:sz="0" w:space="0" w:color="auto"/>
                    <w:right w:val="none" w:sz="0" w:space="0" w:color="auto"/>
                  </w:divBdr>
                  <w:divsChild>
                    <w:div w:id="1896352231">
                      <w:marLeft w:val="0"/>
                      <w:marRight w:val="0"/>
                      <w:marTop w:val="0"/>
                      <w:marBottom w:val="0"/>
                      <w:divBdr>
                        <w:top w:val="none" w:sz="0" w:space="0" w:color="auto"/>
                        <w:left w:val="none" w:sz="0" w:space="0" w:color="auto"/>
                        <w:bottom w:val="none" w:sz="0" w:space="0" w:color="auto"/>
                        <w:right w:val="none" w:sz="0" w:space="0" w:color="auto"/>
                      </w:divBdr>
                    </w:div>
                  </w:divsChild>
                </w:div>
                <w:div w:id="860780828">
                  <w:marLeft w:val="0"/>
                  <w:marRight w:val="0"/>
                  <w:marTop w:val="0"/>
                  <w:marBottom w:val="0"/>
                  <w:divBdr>
                    <w:top w:val="none" w:sz="0" w:space="0" w:color="auto"/>
                    <w:left w:val="none" w:sz="0" w:space="0" w:color="auto"/>
                    <w:bottom w:val="none" w:sz="0" w:space="0" w:color="auto"/>
                    <w:right w:val="none" w:sz="0" w:space="0" w:color="auto"/>
                  </w:divBdr>
                  <w:divsChild>
                    <w:div w:id="1511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9704">
      <w:bodyDiv w:val="1"/>
      <w:marLeft w:val="0"/>
      <w:marRight w:val="0"/>
      <w:marTop w:val="0"/>
      <w:marBottom w:val="0"/>
      <w:divBdr>
        <w:top w:val="none" w:sz="0" w:space="0" w:color="auto"/>
        <w:left w:val="none" w:sz="0" w:space="0" w:color="auto"/>
        <w:bottom w:val="none" w:sz="0" w:space="0" w:color="auto"/>
        <w:right w:val="none" w:sz="0" w:space="0" w:color="auto"/>
      </w:divBdr>
    </w:div>
    <w:div w:id="1859192073">
      <w:bodyDiv w:val="1"/>
      <w:marLeft w:val="0"/>
      <w:marRight w:val="0"/>
      <w:marTop w:val="0"/>
      <w:marBottom w:val="0"/>
      <w:divBdr>
        <w:top w:val="none" w:sz="0" w:space="0" w:color="auto"/>
        <w:left w:val="none" w:sz="0" w:space="0" w:color="auto"/>
        <w:bottom w:val="none" w:sz="0" w:space="0" w:color="auto"/>
        <w:right w:val="none" w:sz="0" w:space="0" w:color="auto"/>
      </w:divBdr>
    </w:div>
    <w:div w:id="1868445497">
      <w:bodyDiv w:val="1"/>
      <w:marLeft w:val="0"/>
      <w:marRight w:val="0"/>
      <w:marTop w:val="0"/>
      <w:marBottom w:val="0"/>
      <w:divBdr>
        <w:top w:val="none" w:sz="0" w:space="0" w:color="auto"/>
        <w:left w:val="none" w:sz="0" w:space="0" w:color="auto"/>
        <w:bottom w:val="none" w:sz="0" w:space="0" w:color="auto"/>
        <w:right w:val="none" w:sz="0" w:space="0" w:color="auto"/>
      </w:divBdr>
    </w:div>
    <w:div w:id="1876887762">
      <w:bodyDiv w:val="1"/>
      <w:marLeft w:val="0"/>
      <w:marRight w:val="0"/>
      <w:marTop w:val="0"/>
      <w:marBottom w:val="0"/>
      <w:divBdr>
        <w:top w:val="none" w:sz="0" w:space="0" w:color="auto"/>
        <w:left w:val="none" w:sz="0" w:space="0" w:color="auto"/>
        <w:bottom w:val="none" w:sz="0" w:space="0" w:color="auto"/>
        <w:right w:val="none" w:sz="0" w:space="0" w:color="auto"/>
      </w:divBdr>
    </w:div>
    <w:div w:id="1909339012">
      <w:bodyDiv w:val="1"/>
      <w:marLeft w:val="0"/>
      <w:marRight w:val="0"/>
      <w:marTop w:val="0"/>
      <w:marBottom w:val="0"/>
      <w:divBdr>
        <w:top w:val="none" w:sz="0" w:space="0" w:color="auto"/>
        <w:left w:val="none" w:sz="0" w:space="0" w:color="auto"/>
        <w:bottom w:val="none" w:sz="0" w:space="0" w:color="auto"/>
        <w:right w:val="none" w:sz="0" w:space="0" w:color="auto"/>
      </w:divBdr>
    </w:div>
    <w:div w:id="1910187060">
      <w:bodyDiv w:val="1"/>
      <w:marLeft w:val="0"/>
      <w:marRight w:val="0"/>
      <w:marTop w:val="0"/>
      <w:marBottom w:val="0"/>
      <w:divBdr>
        <w:top w:val="none" w:sz="0" w:space="0" w:color="auto"/>
        <w:left w:val="none" w:sz="0" w:space="0" w:color="auto"/>
        <w:bottom w:val="none" w:sz="0" w:space="0" w:color="auto"/>
        <w:right w:val="none" w:sz="0" w:space="0" w:color="auto"/>
      </w:divBdr>
    </w:div>
    <w:div w:id="1911377979">
      <w:bodyDiv w:val="1"/>
      <w:marLeft w:val="0"/>
      <w:marRight w:val="0"/>
      <w:marTop w:val="0"/>
      <w:marBottom w:val="0"/>
      <w:divBdr>
        <w:top w:val="none" w:sz="0" w:space="0" w:color="auto"/>
        <w:left w:val="none" w:sz="0" w:space="0" w:color="auto"/>
        <w:bottom w:val="none" w:sz="0" w:space="0" w:color="auto"/>
        <w:right w:val="none" w:sz="0" w:space="0" w:color="auto"/>
      </w:divBdr>
    </w:div>
    <w:div w:id="1997491840">
      <w:bodyDiv w:val="1"/>
      <w:marLeft w:val="0"/>
      <w:marRight w:val="0"/>
      <w:marTop w:val="0"/>
      <w:marBottom w:val="0"/>
      <w:divBdr>
        <w:top w:val="none" w:sz="0" w:space="0" w:color="auto"/>
        <w:left w:val="none" w:sz="0" w:space="0" w:color="auto"/>
        <w:bottom w:val="none" w:sz="0" w:space="0" w:color="auto"/>
        <w:right w:val="none" w:sz="0" w:space="0" w:color="auto"/>
      </w:divBdr>
    </w:div>
    <w:div w:id="2015642770">
      <w:bodyDiv w:val="1"/>
      <w:marLeft w:val="0"/>
      <w:marRight w:val="0"/>
      <w:marTop w:val="0"/>
      <w:marBottom w:val="0"/>
      <w:divBdr>
        <w:top w:val="none" w:sz="0" w:space="0" w:color="auto"/>
        <w:left w:val="none" w:sz="0" w:space="0" w:color="auto"/>
        <w:bottom w:val="none" w:sz="0" w:space="0" w:color="auto"/>
        <w:right w:val="none" w:sz="0" w:space="0" w:color="auto"/>
      </w:divBdr>
    </w:div>
    <w:div w:id="2073891315">
      <w:bodyDiv w:val="1"/>
      <w:marLeft w:val="0"/>
      <w:marRight w:val="0"/>
      <w:marTop w:val="0"/>
      <w:marBottom w:val="0"/>
      <w:divBdr>
        <w:top w:val="none" w:sz="0" w:space="0" w:color="auto"/>
        <w:left w:val="none" w:sz="0" w:space="0" w:color="auto"/>
        <w:bottom w:val="none" w:sz="0" w:space="0" w:color="auto"/>
        <w:right w:val="none" w:sz="0" w:space="0" w:color="auto"/>
      </w:divBdr>
    </w:div>
    <w:div w:id="2075270682">
      <w:bodyDiv w:val="1"/>
      <w:marLeft w:val="0"/>
      <w:marRight w:val="0"/>
      <w:marTop w:val="0"/>
      <w:marBottom w:val="0"/>
      <w:divBdr>
        <w:top w:val="none" w:sz="0" w:space="0" w:color="auto"/>
        <w:left w:val="none" w:sz="0" w:space="0" w:color="auto"/>
        <w:bottom w:val="none" w:sz="0" w:space="0" w:color="auto"/>
        <w:right w:val="none" w:sz="0" w:space="0" w:color="auto"/>
      </w:divBdr>
    </w:div>
    <w:div w:id="2120445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ps.seaja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s.seaj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ps.seajal.org/designaciones-publicas/poder-judicial." TargetMode="External"/><Relationship Id="rId4" Type="http://schemas.openxmlformats.org/officeDocument/2006/relationships/settings" Target="settings.xml"/><Relationship Id="rId9" Type="http://schemas.openxmlformats.org/officeDocument/2006/relationships/hyperlink" Target="http://www.congresoj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7046-8E31-46D8-A246-4695C243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3444</Words>
  <Characters>18945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Vera Álvarez</dc:creator>
  <cp:lastModifiedBy>Roberto Orozco</cp:lastModifiedBy>
  <cp:revision>5</cp:revision>
  <cp:lastPrinted>2023-12-14T17:46:00Z</cp:lastPrinted>
  <dcterms:created xsi:type="dcterms:W3CDTF">2023-12-13T21:17:00Z</dcterms:created>
  <dcterms:modified xsi:type="dcterms:W3CDTF">2023-12-14T17:47:00Z</dcterms:modified>
</cp:coreProperties>
</file>